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C9A" w:rsidRPr="00D604EF" w:rsidRDefault="0091227A">
      <w:pPr>
        <w:spacing w:after="0" w:line="360" w:lineRule="auto"/>
        <w:jc w:val="center"/>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t>VIỆN Y HỌC BIỂN</w:t>
      </w:r>
    </w:p>
    <w:p w:rsidR="00643C9A" w:rsidRPr="00D604EF" w:rsidRDefault="0091227A">
      <w:pPr>
        <w:spacing w:after="0" w:line="336" w:lineRule="auto"/>
        <w:jc w:val="center"/>
        <w:rPr>
          <w:rFonts w:ascii="Times New Roman" w:hAnsi="Times New Roman" w:cs="Times New Roman"/>
          <w:b/>
          <w:color w:val="000000" w:themeColor="text1"/>
          <w:sz w:val="28"/>
          <w:szCs w:val="28"/>
        </w:rPr>
      </w:pPr>
      <w:r w:rsidRPr="00D604EF">
        <w:rPr>
          <w:rFonts w:cs="Times New Roman"/>
          <w:noProof/>
          <w:color w:val="000000" w:themeColor="text1"/>
          <w:szCs w:val="26"/>
        </w:rPr>
        <mc:AlternateContent>
          <mc:Choice Requires="wps">
            <w:drawing>
              <wp:anchor distT="0" distB="0" distL="114300" distR="114300" simplePos="0" relativeHeight="251659264" behindDoc="0" locked="0" layoutInCell="1" allowOverlap="1" wp14:anchorId="1E7DC183" wp14:editId="59759282">
                <wp:simplePos x="0" y="0"/>
                <wp:positionH relativeFrom="column">
                  <wp:posOffset>1520190</wp:posOffset>
                </wp:positionH>
                <wp:positionV relativeFrom="paragraph">
                  <wp:posOffset>254000</wp:posOffset>
                </wp:positionV>
                <wp:extent cx="2778760" cy="0"/>
                <wp:effectExtent l="0" t="4445" r="0" b="5080"/>
                <wp:wrapNone/>
                <wp:docPr id="1314379623" name="Straight Connector 13143796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8760" cy="0"/>
                        </a:xfrm>
                        <a:prstGeom prst="line">
                          <a:avLst/>
                        </a:prstGeom>
                        <a:noFill/>
                        <a:ln w="9525">
                          <a:solidFill>
                            <a:srgbClr val="000000"/>
                          </a:solidFill>
                          <a:round/>
                        </a:ln>
                      </wps:spPr>
                      <wps:bodyPr/>
                    </wps:wsp>
                  </a:graphicData>
                </a:graphic>
              </wp:anchor>
            </w:drawing>
          </mc:Choice>
          <mc:Fallback>
            <w:pict>
              <v:line w14:anchorId="41A0F69E" id="Straight Connector 131437962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19.7pt,20pt" to="338.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"/>
            </w:pict>
          </mc:Fallback>
        </mc:AlternateContent>
      </w:r>
      <w:r w:rsidRPr="00D604EF">
        <w:rPr>
          <w:rFonts w:ascii="Times New Roman" w:hAnsi="Times New Roman" w:cs="Times New Roman"/>
          <w:b/>
          <w:color w:val="000000" w:themeColor="text1"/>
          <w:sz w:val="28"/>
          <w:szCs w:val="28"/>
        </w:rPr>
        <w:t>KHOA Y HỌC MÔI TRƯỜNG BIỂN</w:t>
      </w:r>
    </w:p>
    <w:p w:rsidR="00643C9A" w:rsidRPr="00D604EF" w:rsidRDefault="00643C9A">
      <w:pPr>
        <w:spacing w:after="0" w:line="360" w:lineRule="auto"/>
        <w:jc w:val="center"/>
        <w:rPr>
          <w:rFonts w:ascii="Times New Roman" w:hAnsi="Times New Roman" w:cs="Times New Roman"/>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color w:val="000000" w:themeColor="text1"/>
          <w:sz w:val="28"/>
          <w:szCs w:val="28"/>
          <w:lang w:val="en-GB"/>
        </w:rPr>
      </w:pPr>
    </w:p>
    <w:p w:rsidR="00643C9A" w:rsidRPr="00D604EF" w:rsidRDefault="00643C9A">
      <w:pPr>
        <w:spacing w:after="0" w:line="360" w:lineRule="auto"/>
        <w:jc w:val="center"/>
        <w:rPr>
          <w:rFonts w:ascii="Times New Roman" w:hAnsi="Times New Roman" w:cs="Times New Roman"/>
          <w:color w:val="000000" w:themeColor="text1"/>
          <w:sz w:val="28"/>
          <w:szCs w:val="28"/>
          <w:lang w:val="en-GB"/>
        </w:rPr>
      </w:pPr>
    </w:p>
    <w:p w:rsidR="00643C9A" w:rsidRPr="00D604EF" w:rsidRDefault="00643C9A">
      <w:pPr>
        <w:spacing w:after="0" w:line="360" w:lineRule="auto"/>
        <w:jc w:val="center"/>
        <w:rPr>
          <w:rFonts w:ascii="Times New Roman" w:hAnsi="Times New Roman" w:cs="Times New Roman"/>
          <w:color w:val="000000" w:themeColor="text1"/>
          <w:sz w:val="28"/>
          <w:szCs w:val="28"/>
          <w:lang w:val="vi-VN"/>
        </w:rPr>
      </w:pPr>
    </w:p>
    <w:p w:rsidR="00643C9A" w:rsidRPr="00D604EF" w:rsidRDefault="0091227A">
      <w:pPr>
        <w:spacing w:after="0" w:line="360" w:lineRule="auto"/>
        <w:jc w:val="center"/>
        <w:rPr>
          <w:rFonts w:ascii="Times New Roman" w:hAnsi="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B</w:t>
      </w:r>
      <w:r w:rsidRPr="00D604EF">
        <w:rPr>
          <w:rFonts w:ascii="Times New Roman" w:hAnsi="Times New Roman"/>
          <w:b/>
          <w:color w:val="000000" w:themeColor="text1"/>
          <w:sz w:val="28"/>
          <w:szCs w:val="28"/>
          <w:lang w:val="en-GB"/>
        </w:rPr>
        <w:t>ÁO CÁO KẾT QUẢ</w:t>
      </w:r>
    </w:p>
    <w:p w:rsidR="00643C9A" w:rsidRPr="00D604EF" w:rsidRDefault="0091227A">
      <w:pPr>
        <w:spacing w:after="0" w:line="360" w:lineRule="auto"/>
        <w:jc w:val="center"/>
        <w:rPr>
          <w:rFonts w:ascii="Times New Roman" w:hAnsi="Times New Roman" w:cs="Times New Roman"/>
          <w:b/>
          <w:color w:val="000000" w:themeColor="text1"/>
          <w:sz w:val="28"/>
          <w:szCs w:val="28"/>
          <w:lang w:val="vi-VN"/>
        </w:rPr>
      </w:pPr>
      <w:r w:rsidRPr="00D604EF">
        <w:rPr>
          <w:rFonts w:ascii="Times New Roman" w:hAnsi="Times New Roman"/>
          <w:b/>
          <w:color w:val="000000" w:themeColor="text1"/>
          <w:sz w:val="28"/>
          <w:szCs w:val="28"/>
          <w:lang w:val="en-GB"/>
        </w:rPr>
        <w:t>NHIỆM VỤ KHOA HỌC VÀ CÔNG NGHỆ CẤP CƠ SỞ</w:t>
      </w:r>
      <w:bookmarkStart w:id="0" w:name="_GoBack"/>
      <w:bookmarkEnd w:id="0"/>
    </w:p>
    <w:p w:rsidR="00643C9A" w:rsidRPr="00D604EF" w:rsidRDefault="00643C9A">
      <w:pPr>
        <w:spacing w:after="0" w:line="360" w:lineRule="auto"/>
        <w:jc w:val="center"/>
        <w:rPr>
          <w:rFonts w:ascii="Times New Roman" w:hAnsi="Times New Roman" w:cs="Times New Roman"/>
          <w:b/>
          <w:color w:val="000000" w:themeColor="text1"/>
          <w:sz w:val="28"/>
          <w:szCs w:val="28"/>
          <w:lang w:val="en-GB"/>
        </w:rPr>
      </w:pPr>
    </w:p>
    <w:p w:rsidR="00643C9A" w:rsidRPr="00D604EF" w:rsidRDefault="00643C9A">
      <w:pPr>
        <w:spacing w:after="0" w:line="360" w:lineRule="auto"/>
        <w:jc w:val="center"/>
        <w:rPr>
          <w:rFonts w:ascii="Times New Roman" w:hAnsi="Times New Roman" w:cs="Times New Roman"/>
          <w:b/>
          <w:color w:val="000000" w:themeColor="text1"/>
          <w:sz w:val="28"/>
          <w:szCs w:val="28"/>
          <w:lang w:val="en-GB"/>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b/>
          <w:color w:val="000000" w:themeColor="text1"/>
          <w:sz w:val="32"/>
          <w:szCs w:val="32"/>
          <w:lang w:val="vi-VN"/>
        </w:rPr>
      </w:pPr>
    </w:p>
    <w:p w:rsidR="00643C9A" w:rsidRPr="00D604EF" w:rsidRDefault="0091227A">
      <w:pPr>
        <w:spacing w:after="0" w:line="360" w:lineRule="auto"/>
        <w:jc w:val="center"/>
        <w:rPr>
          <w:rFonts w:ascii="Times New Roman" w:hAnsi="Times New Roman" w:cs="Times New Roman"/>
          <w:b/>
          <w:color w:val="000000" w:themeColor="text1"/>
          <w:sz w:val="32"/>
          <w:szCs w:val="32"/>
          <w:lang w:val="vi-VN"/>
        </w:rPr>
      </w:pPr>
      <w:r w:rsidRPr="00D604EF">
        <w:rPr>
          <w:rFonts w:ascii="Times New Roman" w:hAnsi="Times New Roman" w:cs="Times New Roman"/>
          <w:b/>
          <w:color w:val="000000" w:themeColor="text1"/>
          <w:sz w:val="32"/>
          <w:szCs w:val="32"/>
          <w:lang w:val="vi-VN"/>
        </w:rPr>
        <w:t xml:space="preserve">ĐẶC ĐIỂM </w:t>
      </w:r>
      <w:r w:rsidR="00C22FEE" w:rsidRPr="00D604EF">
        <w:rPr>
          <w:rFonts w:ascii="Times New Roman" w:hAnsi="Times New Roman" w:cs="Times New Roman"/>
          <w:b/>
          <w:color w:val="000000" w:themeColor="text1"/>
          <w:sz w:val="32"/>
          <w:szCs w:val="32"/>
          <w:lang w:val="en-GB"/>
        </w:rPr>
        <w:t>MÔI TRƯỜNG</w:t>
      </w:r>
      <w:r w:rsidRPr="00D604EF">
        <w:rPr>
          <w:rFonts w:ascii="Times New Roman" w:hAnsi="Times New Roman" w:cs="Times New Roman"/>
          <w:b/>
          <w:color w:val="000000" w:themeColor="text1"/>
          <w:sz w:val="32"/>
          <w:szCs w:val="32"/>
          <w:lang w:val="vi-VN"/>
        </w:rPr>
        <w:t xml:space="preserve"> LAO ĐỘNG CỦA CÔNG NHÂN </w:t>
      </w:r>
    </w:p>
    <w:p w:rsidR="00643C9A" w:rsidRPr="00D604EF" w:rsidRDefault="0091227A">
      <w:pPr>
        <w:spacing w:after="0" w:line="360" w:lineRule="auto"/>
        <w:jc w:val="center"/>
        <w:rPr>
          <w:rFonts w:ascii="Times New Roman" w:hAnsi="Times New Roman" w:cs="Times New Roman"/>
          <w:b/>
          <w:color w:val="000000" w:themeColor="text1"/>
          <w:sz w:val="32"/>
          <w:szCs w:val="32"/>
          <w:lang w:val="vi-VN"/>
        </w:rPr>
      </w:pPr>
      <w:r w:rsidRPr="00D604EF">
        <w:rPr>
          <w:rFonts w:ascii="Times New Roman" w:hAnsi="Times New Roman" w:cs="Times New Roman"/>
          <w:b/>
          <w:color w:val="000000" w:themeColor="text1"/>
          <w:sz w:val="32"/>
          <w:szCs w:val="32"/>
          <w:lang w:val="vi-VN"/>
        </w:rPr>
        <w:t>LÀM VIỆC TẠI CÔNG TY TNHH NHỰA VINH AN</w:t>
      </w: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b/>
          <w:color w:val="000000" w:themeColor="text1"/>
          <w:sz w:val="28"/>
          <w:szCs w:val="28"/>
        </w:rPr>
      </w:pPr>
    </w:p>
    <w:p w:rsidR="00643C9A" w:rsidRPr="00D604EF" w:rsidRDefault="00643C9A">
      <w:pPr>
        <w:spacing w:after="0" w:line="360" w:lineRule="auto"/>
        <w:jc w:val="center"/>
        <w:rPr>
          <w:rFonts w:ascii="Times New Roman" w:hAnsi="Times New Roman" w:cs="Times New Roman"/>
          <w:b/>
          <w:color w:val="000000" w:themeColor="text1"/>
          <w:sz w:val="28"/>
          <w:szCs w:val="28"/>
        </w:rPr>
      </w:pPr>
    </w:p>
    <w:p w:rsidR="00643C9A" w:rsidRPr="00D604EF" w:rsidRDefault="00643C9A">
      <w:pPr>
        <w:spacing w:after="0" w:line="360" w:lineRule="auto"/>
        <w:jc w:val="center"/>
        <w:rPr>
          <w:rFonts w:ascii="Times New Roman" w:hAnsi="Times New Roman" w:cs="Times New Roman"/>
          <w:b/>
          <w:color w:val="000000" w:themeColor="text1"/>
          <w:sz w:val="28"/>
          <w:szCs w:val="28"/>
        </w:rPr>
      </w:pPr>
    </w:p>
    <w:p w:rsidR="00643C9A" w:rsidRPr="00D604EF" w:rsidRDefault="00643C9A">
      <w:pPr>
        <w:spacing w:after="0" w:line="360" w:lineRule="auto"/>
        <w:jc w:val="center"/>
        <w:rPr>
          <w:rFonts w:ascii="Times New Roman" w:hAnsi="Times New Roman" w:cs="Times New Roman"/>
          <w:b/>
          <w:color w:val="000000" w:themeColor="text1"/>
          <w:sz w:val="28"/>
          <w:szCs w:val="28"/>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91227A">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vi-VN"/>
        </w:rPr>
        <w:t xml:space="preserve">Chủ nhiệm </w:t>
      </w:r>
      <w:r w:rsidR="004F2C69" w:rsidRPr="00D604EF">
        <w:rPr>
          <w:rFonts w:ascii="Times New Roman" w:hAnsi="Times New Roman" w:cs="Times New Roman"/>
          <w:b/>
          <w:color w:val="000000" w:themeColor="text1"/>
          <w:sz w:val="28"/>
          <w:szCs w:val="28"/>
          <w:lang w:val="en-GB"/>
        </w:rPr>
        <w:t>nhiệm vụ</w:t>
      </w:r>
      <w:r w:rsidRPr="00D604EF">
        <w:rPr>
          <w:rFonts w:ascii="Times New Roman" w:hAnsi="Times New Roman" w:cs="Times New Roman"/>
          <w:b/>
          <w:color w:val="000000" w:themeColor="text1"/>
          <w:sz w:val="28"/>
          <w:szCs w:val="28"/>
          <w:lang w:val="vi-VN"/>
        </w:rPr>
        <w:t>:</w:t>
      </w:r>
      <w:r w:rsidRPr="00D604EF">
        <w:rPr>
          <w:rFonts w:ascii="Times New Roman" w:hAnsi="Times New Roman" w:cs="Times New Roman"/>
          <w:b/>
          <w:color w:val="000000" w:themeColor="text1"/>
          <w:sz w:val="28"/>
          <w:szCs w:val="28"/>
          <w:lang w:val="en-GB"/>
        </w:rPr>
        <w:t xml:space="preserve"> </w:t>
      </w:r>
      <w:r w:rsidRPr="00D604EF">
        <w:rPr>
          <w:rFonts w:ascii="Times New Roman" w:hAnsi="Times New Roman" w:cs="Times New Roman"/>
          <w:b/>
          <w:color w:val="000000" w:themeColor="text1"/>
          <w:sz w:val="28"/>
          <w:szCs w:val="28"/>
          <w:lang w:val="vi-VN"/>
        </w:rPr>
        <w:t>ThS.BS Dương Thanh Tùng</w:t>
      </w:r>
    </w:p>
    <w:p w:rsidR="00643C9A" w:rsidRPr="00D604EF" w:rsidRDefault="0091227A">
      <w:pPr>
        <w:spacing w:after="0" w:line="360" w:lineRule="auto"/>
        <w:ind w:left="1440"/>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 xml:space="preserve">      </w:t>
      </w:r>
      <w:r w:rsidR="004F2C69" w:rsidRPr="00D604EF">
        <w:rPr>
          <w:rFonts w:ascii="Times New Roman" w:hAnsi="Times New Roman" w:cs="Times New Roman"/>
          <w:b/>
          <w:color w:val="000000" w:themeColor="text1"/>
          <w:sz w:val="28"/>
          <w:szCs w:val="28"/>
          <w:lang w:val="en-GB"/>
        </w:rPr>
        <w:t xml:space="preserve">  </w:t>
      </w:r>
      <w:r w:rsidR="004F2C69" w:rsidRPr="00D604EF">
        <w:rPr>
          <w:rFonts w:ascii="Times New Roman" w:hAnsi="Times New Roman" w:cs="Times New Roman"/>
          <w:b/>
          <w:color w:val="000000" w:themeColor="text1"/>
          <w:sz w:val="28"/>
          <w:szCs w:val="28"/>
          <w:lang w:val="en-GB"/>
        </w:rPr>
        <w:tab/>
      </w:r>
      <w:r w:rsidR="004F2C69" w:rsidRPr="00D604EF">
        <w:rPr>
          <w:rFonts w:ascii="Times New Roman" w:hAnsi="Times New Roman" w:cs="Times New Roman"/>
          <w:b/>
          <w:color w:val="000000" w:themeColor="text1"/>
          <w:sz w:val="28"/>
          <w:szCs w:val="28"/>
          <w:lang w:val="en-GB"/>
        </w:rPr>
        <w:tab/>
      </w:r>
      <w:r w:rsidR="004F2C69" w:rsidRPr="00D604EF">
        <w:rPr>
          <w:rFonts w:ascii="Times New Roman" w:hAnsi="Times New Roman" w:cs="Times New Roman"/>
          <w:b/>
          <w:color w:val="000000" w:themeColor="text1"/>
          <w:sz w:val="28"/>
          <w:szCs w:val="28"/>
          <w:lang w:val="en-GB"/>
        </w:rPr>
        <w:tab/>
        <w:t xml:space="preserve">        </w:t>
      </w:r>
      <w:r w:rsidRPr="00D604EF">
        <w:rPr>
          <w:rFonts w:ascii="Times New Roman" w:hAnsi="Times New Roman" w:cs="Times New Roman"/>
          <w:b/>
          <w:color w:val="000000" w:themeColor="text1"/>
          <w:sz w:val="28"/>
          <w:szCs w:val="28"/>
          <w:lang w:val="en-GB"/>
        </w:rPr>
        <w:t xml:space="preserve"> </w:t>
      </w:r>
      <w:r w:rsidRPr="00D604EF">
        <w:rPr>
          <w:rFonts w:ascii="Times New Roman" w:hAnsi="Times New Roman" w:cs="Times New Roman"/>
          <w:b/>
          <w:color w:val="000000" w:themeColor="text1"/>
          <w:sz w:val="28"/>
          <w:szCs w:val="28"/>
          <w:lang w:val="vi-VN"/>
        </w:rPr>
        <w:t xml:space="preserve">ThS.BS </w:t>
      </w:r>
      <w:r w:rsidRPr="00D604EF">
        <w:rPr>
          <w:rFonts w:ascii="Times New Roman" w:hAnsi="Times New Roman" w:cs="Times New Roman"/>
          <w:b/>
          <w:color w:val="000000" w:themeColor="text1"/>
          <w:sz w:val="28"/>
          <w:szCs w:val="28"/>
          <w:lang w:val="en-GB"/>
        </w:rPr>
        <w:t>Nguyễn Thị Yên</w:t>
      </w:r>
    </w:p>
    <w:p w:rsidR="00643C9A" w:rsidRPr="00D604EF" w:rsidRDefault="00643C9A">
      <w:pPr>
        <w:spacing w:after="0" w:line="360" w:lineRule="auto"/>
        <w:rPr>
          <w:rFonts w:ascii="Times New Roman" w:hAnsi="Times New Roman" w:cs="Times New Roman"/>
          <w:b/>
          <w:color w:val="000000" w:themeColor="text1"/>
          <w:sz w:val="28"/>
          <w:szCs w:val="28"/>
          <w:lang w:val="en-GB"/>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jc w:val="center"/>
        <w:rPr>
          <w:rFonts w:ascii="Times New Roman" w:hAnsi="Times New Roman" w:cs="Times New Roman"/>
          <w:b/>
          <w:color w:val="000000" w:themeColor="text1"/>
          <w:sz w:val="28"/>
          <w:szCs w:val="28"/>
          <w:lang w:val="vi-VN"/>
        </w:rPr>
      </w:pPr>
    </w:p>
    <w:p w:rsidR="00643C9A" w:rsidRPr="00D604EF" w:rsidRDefault="00643C9A">
      <w:pPr>
        <w:spacing w:after="0" w:line="360" w:lineRule="auto"/>
        <w:rPr>
          <w:rFonts w:ascii="Times New Roman" w:hAnsi="Times New Roman" w:cs="Times New Roman"/>
          <w:b/>
          <w:color w:val="000000" w:themeColor="text1"/>
          <w:sz w:val="28"/>
          <w:szCs w:val="28"/>
          <w:lang w:val="vi-VN"/>
        </w:rPr>
      </w:pPr>
    </w:p>
    <w:p w:rsidR="00643C9A" w:rsidRPr="00D604EF" w:rsidRDefault="0091227A">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vi-VN"/>
        </w:rPr>
        <w:t>HẢI PHÒNG, NĂM 202</w:t>
      </w:r>
      <w:r w:rsidRPr="00D604EF">
        <w:rPr>
          <w:rFonts w:ascii="Times New Roman" w:hAnsi="Times New Roman" w:cs="Times New Roman"/>
          <w:b/>
          <w:color w:val="000000" w:themeColor="text1"/>
          <w:sz w:val="28"/>
          <w:szCs w:val="28"/>
          <w:lang w:val="en-GB"/>
        </w:rPr>
        <w:t>5</w:t>
      </w:r>
    </w:p>
    <w:p w:rsidR="00643C9A" w:rsidRPr="00D604EF" w:rsidRDefault="00643C9A">
      <w:pPr>
        <w:spacing w:after="0" w:line="360" w:lineRule="auto"/>
        <w:jc w:val="center"/>
        <w:rPr>
          <w:rFonts w:ascii="Times New Roman" w:hAnsi="Times New Roman" w:cs="Times New Roman"/>
          <w:b/>
          <w:color w:val="000000" w:themeColor="text1"/>
          <w:sz w:val="28"/>
          <w:szCs w:val="28"/>
          <w:lang w:val="en-GB"/>
        </w:rPr>
      </w:pPr>
    </w:p>
    <w:p w:rsidR="00643C9A" w:rsidRPr="00D604EF" w:rsidRDefault="0091227A">
      <w:pPr>
        <w:pStyle w:val="Heading1"/>
        <w:spacing w:beforeAutospacing="0" w:afterAutospacing="0" w:line="360" w:lineRule="auto"/>
        <w:rPr>
          <w:rFonts w:ascii="Times New Roman" w:hAnsi="Times New Roman" w:hint="default"/>
          <w:color w:val="000000" w:themeColor="text1"/>
          <w:sz w:val="28"/>
          <w:szCs w:val="28"/>
        </w:rPr>
      </w:pPr>
      <w:r w:rsidRPr="00D604EF">
        <w:rPr>
          <w:rStyle w:val="Strong"/>
          <w:rFonts w:ascii="Times New Roman" w:hAnsi="Times New Roman" w:hint="default"/>
          <w:b/>
          <w:bCs/>
          <w:color w:val="000000" w:themeColor="text1"/>
          <w:sz w:val="28"/>
          <w:szCs w:val="28"/>
        </w:rPr>
        <w:lastRenderedPageBreak/>
        <w:t>TÓM TẮT</w:t>
      </w:r>
    </w:p>
    <w:p w:rsidR="00643C9A" w:rsidRPr="00D604EF" w:rsidRDefault="0091227A">
      <w:pPr>
        <w:pStyle w:val="NormalWeb"/>
        <w:spacing w:before="0" w:beforeAutospacing="0" w:after="0" w:afterAutospacing="0" w:line="360" w:lineRule="auto"/>
        <w:jc w:val="center"/>
        <w:rPr>
          <w:rStyle w:val="Strong"/>
          <w:color w:val="000000" w:themeColor="text1"/>
          <w:sz w:val="28"/>
          <w:szCs w:val="28"/>
        </w:rPr>
      </w:pPr>
      <w:r w:rsidRPr="00D604EF">
        <w:rPr>
          <w:rStyle w:val="Strong"/>
          <w:color w:val="000000" w:themeColor="text1"/>
          <w:sz w:val="28"/>
          <w:szCs w:val="28"/>
        </w:rPr>
        <w:t xml:space="preserve">ĐẶC ĐIỂM </w:t>
      </w:r>
      <w:r w:rsidR="00C22FEE" w:rsidRPr="00D604EF">
        <w:rPr>
          <w:rStyle w:val="Strong"/>
          <w:color w:val="000000" w:themeColor="text1"/>
          <w:sz w:val="28"/>
          <w:szCs w:val="28"/>
        </w:rPr>
        <w:t>MÔI TRƯỜNG</w:t>
      </w:r>
      <w:r w:rsidRPr="00D604EF">
        <w:rPr>
          <w:rStyle w:val="Strong"/>
          <w:color w:val="000000" w:themeColor="text1"/>
          <w:sz w:val="28"/>
          <w:szCs w:val="28"/>
        </w:rPr>
        <w:t xml:space="preserve"> LAO ĐỘNG CỦA CÔNG NHÂN</w:t>
      </w:r>
    </w:p>
    <w:p w:rsidR="00643C9A" w:rsidRPr="00D604EF" w:rsidRDefault="0091227A">
      <w:pPr>
        <w:pStyle w:val="NormalWeb"/>
        <w:spacing w:before="0" w:beforeAutospacing="0" w:after="0" w:afterAutospacing="0" w:line="360" w:lineRule="auto"/>
        <w:jc w:val="center"/>
        <w:rPr>
          <w:color w:val="000000" w:themeColor="text1"/>
          <w:sz w:val="28"/>
          <w:szCs w:val="28"/>
          <w:lang w:val="en-US"/>
        </w:rPr>
      </w:pPr>
      <w:r w:rsidRPr="00D604EF">
        <w:rPr>
          <w:rStyle w:val="Strong"/>
          <w:color w:val="000000" w:themeColor="text1"/>
          <w:sz w:val="28"/>
          <w:szCs w:val="28"/>
        </w:rPr>
        <w:t>LÀM VIỆC TẠI CÔNG TY TNHH NHỰA VINH AN</w:t>
      </w:r>
      <w:r w:rsidRPr="00D604EF">
        <w:rPr>
          <w:color w:val="000000" w:themeColor="text1"/>
          <w:sz w:val="28"/>
          <w:szCs w:val="28"/>
        </w:rPr>
        <w:br/>
      </w:r>
      <w:r w:rsidRPr="00D604EF">
        <w:rPr>
          <w:color w:val="000000" w:themeColor="text1"/>
          <w:sz w:val="28"/>
          <w:szCs w:val="28"/>
          <w:lang w:val="en-US"/>
        </w:rPr>
        <w:tab/>
      </w:r>
      <w:r w:rsidRPr="00D604EF">
        <w:rPr>
          <w:color w:val="000000" w:themeColor="text1"/>
          <w:sz w:val="28"/>
          <w:szCs w:val="28"/>
          <w:lang w:val="en-US"/>
        </w:rPr>
        <w:tab/>
      </w:r>
      <w:r w:rsidRPr="00D604EF">
        <w:rPr>
          <w:color w:val="000000" w:themeColor="text1"/>
          <w:sz w:val="28"/>
          <w:szCs w:val="28"/>
          <w:lang w:val="en-US"/>
        </w:rPr>
        <w:tab/>
      </w:r>
      <w:r w:rsidRPr="00D604EF">
        <w:rPr>
          <w:color w:val="000000" w:themeColor="text1"/>
          <w:sz w:val="28"/>
          <w:szCs w:val="28"/>
          <w:lang w:val="en-US"/>
        </w:rPr>
        <w:tab/>
      </w:r>
      <w:r w:rsidRPr="00D604EF">
        <w:rPr>
          <w:rStyle w:val="Emphasis"/>
          <w:color w:val="000000" w:themeColor="text1"/>
          <w:sz w:val="28"/>
          <w:szCs w:val="28"/>
        </w:rPr>
        <w:t>ThS.BS Dương Thanh Tùng</w:t>
      </w:r>
      <w:r w:rsidRPr="00D604EF">
        <w:rPr>
          <w:rStyle w:val="Emphasis"/>
          <w:color w:val="000000" w:themeColor="text1"/>
          <w:sz w:val="28"/>
          <w:szCs w:val="28"/>
          <w:lang w:val="en-US"/>
        </w:rPr>
        <w:t>, ThS. BS Nguyễn Thị Yên</w:t>
      </w:r>
    </w:p>
    <w:p w:rsidR="00643C9A" w:rsidRPr="00D604EF" w:rsidRDefault="0091227A">
      <w:pPr>
        <w:pStyle w:val="NormalWeb"/>
        <w:spacing w:before="0" w:beforeAutospacing="0" w:after="0" w:afterAutospacing="0" w:line="360" w:lineRule="auto"/>
        <w:ind w:firstLine="720"/>
        <w:jc w:val="both"/>
        <w:rPr>
          <w:color w:val="000000" w:themeColor="text1"/>
          <w:sz w:val="28"/>
          <w:szCs w:val="28"/>
        </w:rPr>
      </w:pPr>
      <w:r w:rsidRPr="00D604EF">
        <w:rPr>
          <w:color w:val="000000" w:themeColor="text1"/>
          <w:sz w:val="28"/>
          <w:szCs w:val="28"/>
        </w:rPr>
        <w:t>Nghiên cứu nhằm mô tả thực trạng điều kiện môi trường lao động tại các phân xưởng của Công ty TNHH Nhựa Vinh An năm 2025. Kết quả đo vi khí hậu tại 25 vị trí cho thấy 84,0% mẫu đạt chuẩn, nhưng vẫn ghi nhận tình trạng nhiệt độ cao cục bộ với mức trung bình lên tới 32,4 °C và tối đa 33,9 °C tại Tổ thổi</w:t>
      </w:r>
      <w:r w:rsidRPr="00D604EF">
        <w:rPr>
          <w:color w:val="000000" w:themeColor="text1"/>
          <w:sz w:val="28"/>
          <w:szCs w:val="28"/>
          <w:lang w:val="en-US"/>
        </w:rPr>
        <w:t>,</w:t>
      </w:r>
      <w:r w:rsidRPr="00D604EF">
        <w:rPr>
          <w:color w:val="000000" w:themeColor="text1"/>
          <w:sz w:val="28"/>
          <w:szCs w:val="28"/>
        </w:rPr>
        <w:t xml:space="preserve"> in. Chiếu sáng có tỷ lệ đạt chuẩn 72,0%, trong đó Tổ trộn chỉ đạt 40% với độ rọi trung bình 180 lux, thấp hơn mức tối thiểu theo quy định (≥ 300 lux). Tiếng ồn là yếu tố bất lợi nhất khi chỉ 68,0% mẫu đạt chuẩn; mức ồn trung bình tại Tổ trộn và Tổ thổi</w:t>
      </w:r>
      <w:r w:rsidRPr="00D604EF">
        <w:rPr>
          <w:color w:val="000000" w:themeColor="text1"/>
          <w:sz w:val="28"/>
          <w:szCs w:val="28"/>
          <w:lang w:val="en-US"/>
        </w:rPr>
        <w:t xml:space="preserve">, </w:t>
      </w:r>
      <w:r w:rsidRPr="00D604EF">
        <w:rPr>
          <w:color w:val="000000" w:themeColor="text1"/>
          <w:sz w:val="28"/>
          <w:szCs w:val="28"/>
        </w:rPr>
        <w:t>in vượt ngưỡng 85 dBA (cao nhất 85,6 dBA). Trong khi đó, nồng độ bụi toàn phần dao động 0,13–0,30 mg/m³ và 100% mẫu đạt chuẩn theo QCVN 02:2019/BYT. Tương tự, 100% mẫu hơi khí độc (CO₂, Methanol, Toluen) đều nằm trong giới hạn cho phép, dù Toluen tại Tổ thổi</w:t>
      </w:r>
      <w:r w:rsidRPr="00D604EF">
        <w:rPr>
          <w:color w:val="000000" w:themeColor="text1"/>
          <w:sz w:val="28"/>
          <w:szCs w:val="28"/>
          <w:lang w:val="en-US"/>
        </w:rPr>
        <w:t>,</w:t>
      </w:r>
      <w:r w:rsidRPr="00D604EF">
        <w:rPr>
          <w:color w:val="000000" w:themeColor="text1"/>
          <w:sz w:val="28"/>
          <w:szCs w:val="28"/>
        </w:rPr>
        <w:t xml:space="preserve"> in cao hơn các khu vực khác (3,49 ± 0,70 mg/m³). Kết quả nghiên cứu cho thấy tiếng ồn, nhiệt độ cao và thiếu sáng là các yếu tố nguy cơ chính cần ưu tiên cải thiện nhằm nâng cao sức khỏe và an toàn lao động cho công nhân.</w:t>
      </w:r>
    </w:p>
    <w:p w:rsidR="00643C9A" w:rsidRPr="00D604EF" w:rsidRDefault="0091227A">
      <w:pPr>
        <w:pStyle w:val="NormalWeb"/>
        <w:spacing w:before="0" w:beforeAutospacing="0" w:after="0" w:afterAutospacing="0" w:line="360" w:lineRule="auto"/>
        <w:jc w:val="both"/>
        <w:rPr>
          <w:color w:val="000000" w:themeColor="text1"/>
          <w:sz w:val="28"/>
          <w:szCs w:val="28"/>
        </w:rPr>
      </w:pPr>
      <w:r w:rsidRPr="00D604EF">
        <w:rPr>
          <w:rStyle w:val="Strong"/>
          <w:color w:val="000000" w:themeColor="text1"/>
          <w:sz w:val="28"/>
          <w:szCs w:val="28"/>
        </w:rPr>
        <w:t>Từ khóa:</w:t>
      </w:r>
      <w:r w:rsidRPr="00D604EF">
        <w:rPr>
          <w:color w:val="000000" w:themeColor="text1"/>
          <w:sz w:val="28"/>
          <w:szCs w:val="28"/>
        </w:rPr>
        <w:t xml:space="preserve"> điều kiện lao động; vi khí hậu; tiếng ồn; chiếu sáng; bụi; hơi khí độc.</w:t>
      </w:r>
    </w:p>
    <w:p w:rsidR="00643C9A" w:rsidRPr="00D604EF" w:rsidRDefault="00643C9A">
      <w:pPr>
        <w:spacing w:after="0" w:line="360" w:lineRule="auto"/>
        <w:jc w:val="both"/>
        <w:rPr>
          <w:rFonts w:ascii="Times New Roman" w:hAnsi="Times New Roman" w:cs="Times New Roman"/>
          <w:color w:val="000000" w:themeColor="text1"/>
          <w:sz w:val="28"/>
          <w:szCs w:val="28"/>
        </w:rPr>
      </w:pPr>
    </w:p>
    <w:p w:rsidR="00643C9A" w:rsidRPr="00D604EF" w:rsidRDefault="0091227A">
      <w:pPr>
        <w:pStyle w:val="Heading1"/>
        <w:spacing w:beforeAutospacing="0" w:afterAutospacing="0" w:line="360" w:lineRule="auto"/>
        <w:jc w:val="both"/>
        <w:rPr>
          <w:rFonts w:ascii="Times New Roman" w:hAnsi="Times New Roman" w:hint="default"/>
          <w:color w:val="000000" w:themeColor="text1"/>
          <w:sz w:val="28"/>
          <w:szCs w:val="28"/>
        </w:rPr>
      </w:pPr>
      <w:r w:rsidRPr="00D604EF">
        <w:rPr>
          <w:rStyle w:val="Strong"/>
          <w:rFonts w:ascii="Times New Roman" w:hAnsi="Times New Roman" w:hint="default"/>
          <w:b/>
          <w:bCs/>
          <w:color w:val="000000" w:themeColor="text1"/>
          <w:sz w:val="28"/>
          <w:szCs w:val="28"/>
        </w:rPr>
        <w:t>ABSTRACT</w:t>
      </w:r>
    </w:p>
    <w:p w:rsidR="00C22FEE" w:rsidRPr="00D604EF" w:rsidRDefault="00C22FEE" w:rsidP="00C22FEE">
      <w:pPr>
        <w:pStyle w:val="NormalWeb"/>
        <w:spacing w:before="0" w:beforeAutospacing="0" w:after="0" w:afterAutospacing="0" w:line="360" w:lineRule="auto"/>
        <w:jc w:val="center"/>
        <w:rPr>
          <w:rStyle w:val="Strong"/>
          <w:color w:val="000000" w:themeColor="text1"/>
          <w:sz w:val="28"/>
          <w:szCs w:val="28"/>
        </w:rPr>
      </w:pPr>
      <w:r w:rsidRPr="00D604EF">
        <w:rPr>
          <w:rStyle w:val="Strong"/>
          <w:color w:val="000000" w:themeColor="text1"/>
          <w:sz w:val="28"/>
          <w:szCs w:val="28"/>
        </w:rPr>
        <w:t xml:space="preserve">CHARACTERISTICS OF THE OCCUPATIONAL WORKING ENVIRONMENT OF WORKERS AT VINH AN </w:t>
      </w:r>
    </w:p>
    <w:p w:rsidR="00643C9A" w:rsidRPr="00D604EF" w:rsidRDefault="00C22FEE" w:rsidP="00C22FEE">
      <w:pPr>
        <w:pStyle w:val="NormalWeb"/>
        <w:spacing w:before="0" w:beforeAutospacing="0" w:after="0" w:afterAutospacing="0" w:line="360" w:lineRule="auto"/>
        <w:jc w:val="center"/>
        <w:rPr>
          <w:color w:val="000000" w:themeColor="text1"/>
          <w:sz w:val="28"/>
          <w:szCs w:val="28"/>
          <w:lang w:val="en-US"/>
        </w:rPr>
      </w:pPr>
      <w:r w:rsidRPr="00D604EF">
        <w:rPr>
          <w:rStyle w:val="Strong"/>
          <w:color w:val="000000" w:themeColor="text1"/>
          <w:sz w:val="28"/>
          <w:szCs w:val="28"/>
        </w:rPr>
        <w:t>PLASTICS COMPANY LIMITED</w:t>
      </w:r>
      <w:r w:rsidR="0091227A" w:rsidRPr="00D604EF">
        <w:rPr>
          <w:color w:val="000000" w:themeColor="text1"/>
          <w:sz w:val="28"/>
          <w:szCs w:val="28"/>
        </w:rPr>
        <w:br/>
      </w:r>
      <w:r w:rsidR="0091227A" w:rsidRPr="00D604EF">
        <w:rPr>
          <w:color w:val="000000" w:themeColor="text1"/>
          <w:sz w:val="28"/>
          <w:szCs w:val="28"/>
          <w:lang w:val="en-US"/>
        </w:rPr>
        <w:tab/>
      </w:r>
      <w:r w:rsidR="0091227A" w:rsidRPr="00D604EF">
        <w:rPr>
          <w:color w:val="000000" w:themeColor="text1"/>
          <w:sz w:val="28"/>
          <w:szCs w:val="28"/>
          <w:lang w:val="en-US"/>
        </w:rPr>
        <w:tab/>
      </w:r>
      <w:r w:rsidR="0091227A" w:rsidRPr="00D604EF">
        <w:rPr>
          <w:color w:val="000000" w:themeColor="text1"/>
          <w:sz w:val="28"/>
          <w:szCs w:val="28"/>
          <w:lang w:val="en-US"/>
        </w:rPr>
        <w:tab/>
      </w:r>
      <w:r w:rsidR="0091227A" w:rsidRPr="00D604EF">
        <w:rPr>
          <w:color w:val="000000" w:themeColor="text1"/>
          <w:sz w:val="28"/>
          <w:szCs w:val="28"/>
          <w:lang w:val="en-US"/>
        </w:rPr>
        <w:tab/>
      </w:r>
      <w:r w:rsidR="0091227A" w:rsidRPr="00D604EF">
        <w:rPr>
          <w:color w:val="000000" w:themeColor="text1"/>
          <w:sz w:val="28"/>
          <w:szCs w:val="28"/>
          <w:lang w:val="en-US"/>
        </w:rPr>
        <w:tab/>
      </w:r>
      <w:r w:rsidR="0091227A" w:rsidRPr="00D604EF">
        <w:rPr>
          <w:color w:val="000000" w:themeColor="text1"/>
          <w:sz w:val="28"/>
          <w:szCs w:val="28"/>
          <w:lang w:val="en-US"/>
        </w:rPr>
        <w:tab/>
      </w:r>
      <w:r w:rsidR="0091227A" w:rsidRPr="00D604EF">
        <w:rPr>
          <w:rStyle w:val="Emphasis"/>
          <w:color w:val="000000" w:themeColor="text1"/>
          <w:sz w:val="28"/>
          <w:szCs w:val="28"/>
        </w:rPr>
        <w:t>Duong Thanh Tung</w:t>
      </w:r>
      <w:r w:rsidR="0091227A" w:rsidRPr="00D604EF">
        <w:rPr>
          <w:rStyle w:val="Emphasis"/>
          <w:color w:val="000000" w:themeColor="text1"/>
          <w:sz w:val="28"/>
          <w:szCs w:val="28"/>
          <w:lang w:val="en-US"/>
        </w:rPr>
        <w:t>, Nguyen Thi Yen</w:t>
      </w:r>
    </w:p>
    <w:p w:rsidR="00643C9A" w:rsidRPr="00D604EF" w:rsidRDefault="0091227A">
      <w:pPr>
        <w:pStyle w:val="NormalWeb"/>
        <w:spacing w:before="0" w:beforeAutospacing="0" w:after="0" w:afterAutospacing="0" w:line="360" w:lineRule="auto"/>
        <w:ind w:firstLine="720"/>
        <w:jc w:val="both"/>
        <w:rPr>
          <w:color w:val="000000" w:themeColor="text1"/>
          <w:sz w:val="28"/>
          <w:szCs w:val="28"/>
        </w:rPr>
      </w:pPr>
      <w:r w:rsidRPr="00D604EF">
        <w:rPr>
          <w:color w:val="000000" w:themeColor="text1"/>
          <w:sz w:val="28"/>
          <w:szCs w:val="28"/>
        </w:rPr>
        <w:t>This study describes the working environment conditions in the production workshops of Vinh An Plastic Company Limited in 2025. Microclimate measurements at 25 sites showed that 84.0% met standards; however, locally elevated temperatures were observed, with mean values up to 32.4 °C and a maximum of 33.9 °C in the Blow</w:t>
      </w:r>
      <w:r w:rsidRPr="00D604EF">
        <w:rPr>
          <w:color w:val="000000" w:themeColor="text1"/>
          <w:sz w:val="28"/>
          <w:szCs w:val="28"/>
          <w:lang w:val="en-US"/>
        </w:rPr>
        <w:t xml:space="preserve">, </w:t>
      </w:r>
      <w:r w:rsidRPr="00D604EF">
        <w:rPr>
          <w:color w:val="000000" w:themeColor="text1"/>
          <w:sz w:val="28"/>
          <w:szCs w:val="28"/>
        </w:rPr>
        <w:t xml:space="preserve">Printing section. Lighting </w:t>
      </w:r>
      <w:r w:rsidRPr="00D604EF">
        <w:rPr>
          <w:color w:val="000000" w:themeColor="text1"/>
          <w:sz w:val="28"/>
          <w:szCs w:val="28"/>
        </w:rPr>
        <w:lastRenderedPageBreak/>
        <w:t>levels met standards in 72.0% of samples, while the Mixing section had the lowest compliance (40%), with an average illuminance of 180 lux, below the required ≥ 300 lux. Noise posed the most critical risk, with only 68.0% of samples meeting standards; average noise levels in the Mixing and Blow</w:t>
      </w:r>
      <w:r w:rsidRPr="00D604EF">
        <w:rPr>
          <w:color w:val="000000" w:themeColor="text1"/>
          <w:sz w:val="28"/>
          <w:szCs w:val="28"/>
          <w:lang w:val="en-US"/>
        </w:rPr>
        <w:t xml:space="preserve">, </w:t>
      </w:r>
      <w:r w:rsidRPr="00D604EF">
        <w:rPr>
          <w:color w:val="000000" w:themeColor="text1"/>
          <w:sz w:val="28"/>
          <w:szCs w:val="28"/>
        </w:rPr>
        <w:t>Printing sections exceeded 85 dBA, with a maximum of 85.6 dBA. Conversely, total dust concentrations ranged from 0.13 to 0.30 mg/m³, and all samples complied with QCVN 02:2019/BYT. Similarly, 100% of chemical vapor samples (CO₂, Methanol, Toluene) were within permissible limits, although Toluene levels in the Blow–Printing section were notably higher (3.49 ± 0.70 mg/m³). The findings highlight noise, heat stress</w:t>
      </w:r>
    </w:p>
    <w:p w:rsidR="00643C9A" w:rsidRPr="00D604EF" w:rsidRDefault="0091227A">
      <w:pPr>
        <w:spacing w:after="0" w:line="360" w:lineRule="auto"/>
        <w:jc w:val="both"/>
        <w:rPr>
          <w:rFonts w:ascii="Times New Roman" w:hAnsi="Times New Roman" w:cs="Times New Roman"/>
          <w:bCs/>
          <w:color w:val="000000" w:themeColor="text1"/>
          <w:sz w:val="28"/>
          <w:szCs w:val="28"/>
          <w:lang w:val="vi-VN"/>
        </w:rPr>
      </w:pPr>
      <w:r w:rsidRPr="00D604EF">
        <w:rPr>
          <w:rFonts w:ascii="Times New Roman" w:hAnsi="Times New Roman"/>
          <w:b/>
          <w:color w:val="000000" w:themeColor="text1"/>
          <w:sz w:val="28"/>
          <w:szCs w:val="28"/>
          <w:lang w:val="vi-VN"/>
        </w:rPr>
        <w:t xml:space="preserve">Keywords: </w:t>
      </w:r>
      <w:r w:rsidRPr="00D604EF">
        <w:rPr>
          <w:rFonts w:ascii="Times New Roman" w:hAnsi="Times New Roman"/>
          <w:bCs/>
          <w:color w:val="000000" w:themeColor="text1"/>
          <w:sz w:val="28"/>
          <w:szCs w:val="28"/>
          <w:lang w:val="vi-VN"/>
        </w:rPr>
        <w:t>working conditions; microclimate; noise; lighting; dust; chemical vapors.</w:t>
      </w:r>
    </w:p>
    <w:p w:rsidR="00643C9A" w:rsidRPr="00D604EF" w:rsidRDefault="00643C9A">
      <w:pPr>
        <w:spacing w:after="0" w:line="360" w:lineRule="auto"/>
        <w:rPr>
          <w:rFonts w:ascii="Times New Roman" w:hAnsi="Times New Roman" w:cs="Times New Roman"/>
          <w:b/>
          <w:color w:val="000000" w:themeColor="text1"/>
          <w:sz w:val="28"/>
          <w:szCs w:val="28"/>
          <w:lang w:val="vi-VN"/>
        </w:rPr>
        <w:sectPr w:rsidR="00643C9A" w:rsidRPr="00D604EF">
          <w:footerReference w:type="default" r:id="rId9"/>
          <w:pgSz w:w="11907" w:h="16840"/>
          <w:pgMar w:top="1134" w:right="1134" w:bottom="1134" w:left="1701" w:header="720" w:footer="720" w:gutter="0"/>
          <w:pgNumType w:start="1"/>
          <w:cols w:space="720"/>
          <w:docGrid w:linePitch="360"/>
        </w:sectPr>
      </w:pPr>
    </w:p>
    <w:p w:rsidR="00643C9A" w:rsidRPr="00D604EF" w:rsidRDefault="0091227A">
      <w:pPr>
        <w:spacing w:after="0" w:line="360" w:lineRule="auto"/>
        <w:jc w:val="both"/>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lastRenderedPageBreak/>
        <w:t>1. ĐẶT VẤN ĐỀ</w:t>
      </w:r>
    </w:p>
    <w:p w:rsidR="00D912FB" w:rsidRPr="00D604EF" w:rsidRDefault="00D912FB" w:rsidP="00D912FB">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Ngành công nghiệp sản xuất nhựa ngày càng phát triển và giữ vai trò quan trọng trong nền kinh tế. Tuy nhiên, điều kiện lao động của công nhân trong lĩnh vực này vẫn tiềm ẩn nhiều yếu tố ảnh hưởng đến sức khỏe. Môi trường làm việc trong ngành nhựa thường xuyên tiếp xúc với tiếng ồn, bụi công nghiệp, nhiệt độ cao và các hóa chất như methanol, toluen, làm gia tăng nguy cơ mắc các bệnh nghề nghiệp. Nhiều nghiên cứu trên thế giới cho thấy công nhân ngành nhựa có tỷ lệ mắc các bệnh hô hấp, bệnh da nghề nghiệp và rối loạn nội tiết cao hơn so với một số ngành sản xuất khác. Nghiên cứu của Schiavon và cộng sự (2020) tại châu Âu ghi nhận nguy cơ mắc bệnh ở người lao động làm việc trong điều kiện nhiệt độ cao và tiếp xúc với hóa chất cao gấp 2–3 lần so với nhóm lao động trong môi trường bình thường [1]. Tương tự, Zhou và cộng sự (2019) tại Trung Quốc cũng cho thấy tiếp xúc lâu dài với bụi nhựa làm tăng tỷ lệ mắc bệnh phổi tắc nghẽn mạn tính và các bệnh lý da [2]. Tại Việt Nam, công nhân trong ngành sản xuất nhựa cũng phải đối mặt với các yếu tố nguy cơ nghề nghiệp tương tự. Trong những năm gần đây, nhiều doanh nghiệp đã triển khai khám sức khỏe định kỳ cho người lao động. Tuy nhiên, nếu chưa có đánh giá đầy đủ và hệ thống về điều kiện môi trường lao động, các nguy cơ ảnh hưởng lâu dài đến sức khỏe có thể chưa được nhận diện đầy đủ. Công ty TNHH Nhựa Vinh An là cơ sở sản xuất nhựa với các phân xưởng trộn nguyên liệu, thổi - in, cắt dán, cơ khí - sửa chữa và kho - hậu cần; người lao động làm việc chủ yếu theo ca, trực tiếp vận hành máy móc phát sinh tiếng ồn, nhiệt và bụi nhựa. Năm 2024, công ty đã tổ chức khám sức khỏe định kỳ cho công nhân. Xuất phát từ thực tế đó, nghiên cứu “Đánh giá điều kiện môi trường lao động của công nhân tại Công ty TNHH Nhựa Vinh An” được thực hiện với mục tiêu mô tả thực trạng điều kiện môi trường lao động của công nhân tại Công ty TNHH Nhựa Vinh An năm 2025, làm cơ sở đề xuất các biện pháp bảo vệ sức khỏe người lao động.</w:t>
      </w:r>
    </w:p>
    <w:p w:rsidR="00D912FB" w:rsidRPr="00D604EF" w:rsidRDefault="00D912FB" w:rsidP="00D912FB">
      <w:pPr>
        <w:spacing w:after="0" w:line="360" w:lineRule="auto"/>
        <w:jc w:val="both"/>
        <w:rPr>
          <w:rFonts w:ascii="Times New Roman" w:eastAsia="Times New Roman" w:hAnsi="Times New Roman" w:cs="Times New Roman"/>
          <w:color w:val="000000" w:themeColor="text1"/>
          <w:sz w:val="28"/>
          <w:szCs w:val="28"/>
          <w:lang w:val="en-GB" w:eastAsia="en-GB"/>
        </w:rPr>
      </w:pPr>
    </w:p>
    <w:p w:rsidR="00D912FB" w:rsidRPr="00D604EF" w:rsidRDefault="00D912FB" w:rsidP="00D912FB">
      <w:pPr>
        <w:spacing w:after="0" w:line="360" w:lineRule="auto"/>
        <w:jc w:val="both"/>
        <w:rPr>
          <w:rFonts w:ascii="Times New Roman" w:eastAsia="Times New Roman" w:hAnsi="Times New Roman" w:cs="Times New Roman"/>
          <w:color w:val="000000" w:themeColor="text1"/>
          <w:sz w:val="28"/>
          <w:szCs w:val="28"/>
          <w:lang w:val="en-GB" w:eastAsia="en-GB"/>
        </w:rPr>
      </w:pPr>
    </w:p>
    <w:p w:rsidR="00F00D2C" w:rsidRPr="00D604EF" w:rsidRDefault="00F00D2C" w:rsidP="00D912FB">
      <w:pPr>
        <w:spacing w:after="0" w:line="360" w:lineRule="auto"/>
        <w:jc w:val="both"/>
        <w:rPr>
          <w:rFonts w:ascii="Times New Roman" w:eastAsia="Times New Roman" w:hAnsi="Times New Roman" w:cs="Times New Roman"/>
          <w:color w:val="000000" w:themeColor="text1"/>
          <w:sz w:val="28"/>
          <w:szCs w:val="28"/>
          <w:lang w:val="en-GB" w:eastAsia="en-GB"/>
        </w:rPr>
      </w:pPr>
    </w:p>
    <w:p w:rsidR="00643C9A" w:rsidRPr="00D604EF" w:rsidRDefault="0091227A" w:rsidP="00D912FB">
      <w:pPr>
        <w:spacing w:after="0" w:line="360" w:lineRule="auto"/>
        <w:jc w:val="both"/>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lastRenderedPageBreak/>
        <w:t>2. ĐỐI TƯỢNG VÀ PHƯƠNG PHÁP NGHIÊN CỨU</w:t>
      </w:r>
    </w:p>
    <w:p w:rsidR="00643C9A" w:rsidRPr="00D604EF" w:rsidRDefault="0091227A">
      <w:pPr>
        <w:spacing w:after="0" w:line="360" w:lineRule="auto"/>
        <w:jc w:val="both"/>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t>2.1. Đối tượng, thời gian và địa điểm nghiên cứu</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2.1.1. Đối tượng nghiên cứu</w:t>
      </w:r>
    </w:p>
    <w:p w:rsidR="00643C9A" w:rsidRPr="00D604EF" w:rsidRDefault="0091227A">
      <w:pPr>
        <w:spacing w:after="0" w:line="360" w:lineRule="auto"/>
        <w:jc w:val="both"/>
        <w:rPr>
          <w:rFonts w:ascii="Times New Roman" w:hAnsi="Times New Roman" w:cs="Times New Roman"/>
          <w:color w:val="000000" w:themeColor="text1"/>
          <w:sz w:val="28"/>
          <w:szCs w:val="28"/>
          <w:lang w:val="en-GB"/>
        </w:rPr>
      </w:pPr>
      <w:r w:rsidRPr="00D604EF">
        <w:rPr>
          <w:rFonts w:ascii="Times New Roman" w:hAnsi="Times New Roman" w:cs="Times New Roman"/>
          <w:b/>
          <w:color w:val="000000" w:themeColor="text1"/>
          <w:sz w:val="28"/>
          <w:szCs w:val="28"/>
          <w:lang w:val="en-GB"/>
        </w:rPr>
        <w:tab/>
      </w:r>
      <w:r w:rsidR="00AD28D6" w:rsidRPr="00D604EF">
        <w:rPr>
          <w:rFonts w:ascii="Times New Roman" w:hAnsi="Times New Roman" w:cs="Times New Roman"/>
          <w:color w:val="000000" w:themeColor="text1"/>
          <w:sz w:val="28"/>
          <w:szCs w:val="28"/>
          <w:lang w:val="en-GB"/>
        </w:rPr>
        <w:t>Điều kiện môi trường lao động tại các phân xưởng sản xuất của Công ty TNHH Nhựa Vinh An, bao gồm các yếu tố vi khí hậu, tiếng ồn, chiếu sáng, bụi tổng số và hơi khí độc tại các vị trí làm việc điển hình của công nhân trong quá trình lao động.</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2.1.2.  Địa điểm nghiên cứu</w:t>
      </w:r>
    </w:p>
    <w:p w:rsidR="00643C9A" w:rsidRPr="00D604EF" w:rsidRDefault="0091227A">
      <w:pPr>
        <w:spacing w:after="0" w:line="360" w:lineRule="auto"/>
        <w:jc w:val="both"/>
        <w:rPr>
          <w:rFonts w:ascii="Times New Roman" w:hAnsi="Times New Roman" w:cs="Times New Roman"/>
          <w:color w:val="000000" w:themeColor="text1"/>
          <w:sz w:val="28"/>
          <w:szCs w:val="28"/>
          <w:lang w:val="vi-VN"/>
        </w:rPr>
      </w:pPr>
      <w:r w:rsidRPr="00D604EF">
        <w:rPr>
          <w:rFonts w:ascii="Times New Roman" w:hAnsi="Times New Roman" w:cs="Times New Roman"/>
          <w:color w:val="000000" w:themeColor="text1"/>
          <w:sz w:val="28"/>
          <w:szCs w:val="28"/>
          <w:lang w:val="vi-VN"/>
        </w:rPr>
        <w:t>Địa điểm nghiên cứu: Công ty TNHH Nhựa Vinh An.</w:t>
      </w:r>
    </w:p>
    <w:p w:rsidR="00643C9A" w:rsidRPr="00D604EF" w:rsidRDefault="0091227A">
      <w:pPr>
        <w:spacing w:after="0" w:line="360" w:lineRule="auto"/>
        <w:jc w:val="both"/>
        <w:rPr>
          <w:rFonts w:ascii="Times New Roman" w:hAnsi="Times New Roman" w:cs="Times New Roman"/>
          <w:color w:val="000000" w:themeColor="text1"/>
          <w:sz w:val="28"/>
          <w:szCs w:val="28"/>
          <w:lang w:val="vi-VN"/>
        </w:rPr>
      </w:pPr>
      <w:r w:rsidRPr="00D604EF">
        <w:rPr>
          <w:rFonts w:ascii="Times New Roman" w:hAnsi="Times New Roman" w:cs="Times New Roman"/>
          <w:b/>
          <w:i/>
          <w:color w:val="000000" w:themeColor="text1"/>
          <w:sz w:val="28"/>
          <w:szCs w:val="28"/>
          <w:lang w:val="vi-VN"/>
        </w:rPr>
        <w:t>2.1.3 Thời gian nghiên cứu</w:t>
      </w:r>
      <w:r w:rsidRPr="00D604EF">
        <w:rPr>
          <w:rFonts w:ascii="Times New Roman" w:hAnsi="Times New Roman" w:cs="Times New Roman"/>
          <w:color w:val="000000" w:themeColor="text1"/>
          <w:sz w:val="28"/>
          <w:szCs w:val="28"/>
          <w:lang w:val="vi-VN"/>
        </w:rPr>
        <w:t>: Từ tháng 1/202</w:t>
      </w:r>
      <w:r w:rsidRPr="00D604EF">
        <w:rPr>
          <w:rFonts w:ascii="Times New Roman" w:hAnsi="Times New Roman" w:cs="Times New Roman"/>
          <w:color w:val="000000" w:themeColor="text1"/>
          <w:sz w:val="28"/>
          <w:szCs w:val="28"/>
          <w:lang w:val="en-GB"/>
        </w:rPr>
        <w:t>5</w:t>
      </w:r>
      <w:r w:rsidRPr="00D604EF">
        <w:rPr>
          <w:rFonts w:ascii="Times New Roman" w:hAnsi="Times New Roman" w:cs="Times New Roman"/>
          <w:color w:val="000000" w:themeColor="text1"/>
          <w:sz w:val="28"/>
          <w:szCs w:val="28"/>
          <w:lang w:val="vi-VN"/>
        </w:rPr>
        <w:t xml:space="preserve"> đến tháng 10/202</w:t>
      </w:r>
      <w:r w:rsidRPr="00D604EF">
        <w:rPr>
          <w:rFonts w:ascii="Times New Roman" w:hAnsi="Times New Roman" w:cs="Times New Roman"/>
          <w:color w:val="000000" w:themeColor="text1"/>
          <w:sz w:val="28"/>
          <w:szCs w:val="28"/>
          <w:lang w:val="en-GB"/>
        </w:rPr>
        <w:t>5</w:t>
      </w:r>
      <w:r w:rsidRPr="00D604EF">
        <w:rPr>
          <w:rFonts w:ascii="Times New Roman" w:hAnsi="Times New Roman" w:cs="Times New Roman"/>
          <w:color w:val="000000" w:themeColor="text1"/>
          <w:sz w:val="28"/>
          <w:szCs w:val="28"/>
          <w:lang w:val="vi-VN"/>
        </w:rPr>
        <w:t>.</w:t>
      </w:r>
    </w:p>
    <w:p w:rsidR="00643C9A" w:rsidRPr="00D604EF" w:rsidRDefault="0091227A">
      <w:pPr>
        <w:spacing w:after="0" w:line="360" w:lineRule="auto"/>
        <w:jc w:val="both"/>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t>2.2. Phương pháp nghiên cứu</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 xml:space="preserve">2.2.1. Thiết kế nghiên cứu </w:t>
      </w:r>
    </w:p>
    <w:p w:rsidR="00643C9A" w:rsidRPr="00D604EF" w:rsidRDefault="0091227A">
      <w:pPr>
        <w:spacing w:after="0" w:line="360" w:lineRule="auto"/>
        <w:ind w:firstLine="720"/>
        <w:jc w:val="both"/>
        <w:rPr>
          <w:rFonts w:ascii="Times New Roman" w:hAnsi="Times New Roman" w:cs="Times New Roman"/>
          <w:color w:val="000000" w:themeColor="text1"/>
          <w:sz w:val="28"/>
          <w:szCs w:val="28"/>
          <w:lang w:val="vi-VN"/>
        </w:rPr>
      </w:pPr>
      <w:r w:rsidRPr="00D604EF">
        <w:rPr>
          <w:rFonts w:ascii="Times New Roman" w:hAnsi="Times New Roman" w:cs="Times New Roman"/>
          <w:b/>
          <w:i/>
          <w:color w:val="000000" w:themeColor="text1"/>
          <w:sz w:val="28"/>
          <w:szCs w:val="28"/>
          <w:lang w:val="vi-VN"/>
        </w:rPr>
        <w:t>- Thiết kế nghiên cứu:</w:t>
      </w:r>
      <w:r w:rsidRPr="00D604EF">
        <w:rPr>
          <w:rFonts w:ascii="Times New Roman" w:hAnsi="Times New Roman" w:cs="Times New Roman"/>
          <w:color w:val="000000" w:themeColor="text1"/>
          <w:sz w:val="28"/>
          <w:szCs w:val="28"/>
          <w:lang w:val="vi-VN"/>
        </w:rPr>
        <w:t xml:space="preserve"> Theo phương pháp mô tả cắt ngang</w:t>
      </w:r>
    </w:p>
    <w:p w:rsidR="00643C9A" w:rsidRPr="00D604EF" w:rsidRDefault="0091227A">
      <w:pPr>
        <w:pStyle w:val="Vnbnnidung0"/>
        <w:ind w:firstLine="0"/>
        <w:jc w:val="both"/>
        <w:rPr>
          <w:b/>
          <w:i/>
          <w:color w:val="000000" w:themeColor="text1"/>
          <w:lang w:val="vi-VN"/>
        </w:rPr>
      </w:pPr>
      <w:r w:rsidRPr="00D604EF">
        <w:rPr>
          <w:b/>
          <w:i/>
          <w:color w:val="000000" w:themeColor="text1"/>
        </w:rPr>
        <w:t>2.2.2. Cỡ mẫu và phương pháp chọn mẫu</w:t>
      </w:r>
      <w:r w:rsidRPr="00D604EF">
        <w:rPr>
          <w:b/>
          <w:i/>
          <w:color w:val="000000" w:themeColor="text1"/>
          <w:lang w:val="vi-VN"/>
        </w:rPr>
        <w:t xml:space="preserve"> </w:t>
      </w:r>
    </w:p>
    <w:p w:rsidR="00643C9A" w:rsidRPr="00D604EF" w:rsidRDefault="0091227A">
      <w:pPr>
        <w:pStyle w:val="Vnbnnidung0"/>
        <w:numPr>
          <w:ilvl w:val="0"/>
          <w:numId w:val="1"/>
        </w:numPr>
        <w:ind w:left="851" w:hanging="142"/>
        <w:jc w:val="both"/>
        <w:rPr>
          <w:b/>
          <w:i/>
          <w:color w:val="000000" w:themeColor="text1"/>
          <w:lang w:val="en-GB"/>
        </w:rPr>
      </w:pPr>
      <w:r w:rsidRPr="00D604EF">
        <w:rPr>
          <w:b/>
          <w:i/>
          <w:color w:val="000000" w:themeColor="text1"/>
          <w:lang w:val="vi-VN"/>
        </w:rPr>
        <w:t xml:space="preserve">Cỡ mẫu nghiên cứu: </w:t>
      </w:r>
    </w:p>
    <w:p w:rsidR="00643C9A" w:rsidRPr="00D604EF" w:rsidRDefault="0091227A">
      <w:pPr>
        <w:pStyle w:val="NormalWeb"/>
        <w:spacing w:before="0" w:beforeAutospacing="0" w:after="0" w:afterAutospacing="0" w:line="360" w:lineRule="auto"/>
        <w:jc w:val="both"/>
        <w:rPr>
          <w:color w:val="000000" w:themeColor="text1"/>
          <w:sz w:val="28"/>
          <w:szCs w:val="28"/>
        </w:rPr>
      </w:pPr>
      <w:r w:rsidRPr="00D604EF">
        <w:rPr>
          <w:rStyle w:val="Strong"/>
          <w:color w:val="000000" w:themeColor="text1"/>
          <w:sz w:val="28"/>
          <w:szCs w:val="28"/>
        </w:rPr>
        <w:t>Cỡ mẫu nghiên cứu:</w:t>
      </w:r>
    </w:p>
    <w:p w:rsidR="00C22FEE" w:rsidRPr="00D604EF" w:rsidRDefault="00C22FEE" w:rsidP="00C93351">
      <w:pPr>
        <w:pStyle w:val="NormalWeb"/>
        <w:spacing w:before="0" w:beforeAutospacing="0" w:after="0" w:afterAutospacing="0" w:line="360" w:lineRule="auto"/>
        <w:ind w:firstLine="360"/>
        <w:jc w:val="both"/>
        <w:rPr>
          <w:color w:val="000000" w:themeColor="text1"/>
          <w:sz w:val="28"/>
          <w:szCs w:val="28"/>
        </w:rPr>
      </w:pPr>
      <w:r w:rsidRPr="00D604EF">
        <w:rPr>
          <w:color w:val="000000" w:themeColor="text1"/>
          <w:sz w:val="28"/>
          <w:szCs w:val="28"/>
        </w:rPr>
        <w:t>Nghiên cứu áp dụng phương pháp chọn mẫu có chủ đích nhằm đảm bảo tính đại diện cho điều kiện môi trường lao động tại các phân xưởng sản xuất chính của Công ty TNHH Nhựa Vinh An. Các phân xưởng được lựa chọn bao gồm:</w:t>
      </w:r>
    </w:p>
    <w:p w:rsidR="00C22FEE" w:rsidRPr="00D604EF" w:rsidRDefault="00C22FEE" w:rsidP="00C22FEE">
      <w:pPr>
        <w:pStyle w:val="NormalWeb"/>
        <w:numPr>
          <w:ilvl w:val="0"/>
          <w:numId w:val="16"/>
        </w:numPr>
        <w:spacing w:before="0" w:beforeAutospacing="0" w:after="0" w:afterAutospacing="0" w:line="360" w:lineRule="auto"/>
        <w:jc w:val="both"/>
        <w:rPr>
          <w:color w:val="000000" w:themeColor="text1"/>
          <w:sz w:val="28"/>
          <w:szCs w:val="28"/>
        </w:rPr>
      </w:pPr>
      <w:r w:rsidRPr="00D604EF">
        <w:rPr>
          <w:color w:val="000000" w:themeColor="text1"/>
          <w:sz w:val="28"/>
          <w:szCs w:val="28"/>
        </w:rPr>
        <w:t>Tổ trộn</w:t>
      </w:r>
    </w:p>
    <w:p w:rsidR="00C22FEE" w:rsidRPr="00D604EF" w:rsidRDefault="00C22FEE" w:rsidP="00C22FEE">
      <w:pPr>
        <w:pStyle w:val="NormalWeb"/>
        <w:numPr>
          <w:ilvl w:val="0"/>
          <w:numId w:val="16"/>
        </w:numPr>
        <w:spacing w:before="0" w:beforeAutospacing="0" w:after="0" w:afterAutospacing="0" w:line="360" w:lineRule="auto"/>
        <w:jc w:val="both"/>
        <w:rPr>
          <w:color w:val="000000" w:themeColor="text1"/>
          <w:sz w:val="28"/>
          <w:szCs w:val="28"/>
        </w:rPr>
      </w:pPr>
      <w:r w:rsidRPr="00D604EF">
        <w:rPr>
          <w:color w:val="000000" w:themeColor="text1"/>
          <w:sz w:val="28"/>
          <w:szCs w:val="28"/>
        </w:rPr>
        <w:t>Tổ thổi và in</w:t>
      </w:r>
    </w:p>
    <w:p w:rsidR="00C22FEE" w:rsidRPr="00D604EF" w:rsidRDefault="00C22FEE" w:rsidP="00C22FEE">
      <w:pPr>
        <w:pStyle w:val="NormalWeb"/>
        <w:numPr>
          <w:ilvl w:val="0"/>
          <w:numId w:val="16"/>
        </w:numPr>
        <w:spacing w:before="0" w:beforeAutospacing="0" w:after="0" w:afterAutospacing="0" w:line="360" w:lineRule="auto"/>
        <w:jc w:val="both"/>
        <w:rPr>
          <w:color w:val="000000" w:themeColor="text1"/>
          <w:sz w:val="28"/>
          <w:szCs w:val="28"/>
        </w:rPr>
      </w:pPr>
      <w:r w:rsidRPr="00D604EF">
        <w:rPr>
          <w:color w:val="000000" w:themeColor="text1"/>
          <w:sz w:val="28"/>
          <w:szCs w:val="28"/>
        </w:rPr>
        <w:t>Tổ cắt dán</w:t>
      </w:r>
    </w:p>
    <w:p w:rsidR="00C22FEE" w:rsidRPr="00D604EF" w:rsidRDefault="00C22FEE" w:rsidP="00C22FEE">
      <w:pPr>
        <w:pStyle w:val="NormalWeb"/>
        <w:numPr>
          <w:ilvl w:val="0"/>
          <w:numId w:val="16"/>
        </w:numPr>
        <w:spacing w:before="0" w:beforeAutospacing="0" w:after="0" w:afterAutospacing="0" w:line="360" w:lineRule="auto"/>
        <w:jc w:val="both"/>
        <w:rPr>
          <w:color w:val="000000" w:themeColor="text1"/>
          <w:sz w:val="28"/>
          <w:szCs w:val="28"/>
        </w:rPr>
      </w:pPr>
      <w:r w:rsidRPr="00D604EF">
        <w:rPr>
          <w:color w:val="000000" w:themeColor="text1"/>
          <w:sz w:val="28"/>
          <w:szCs w:val="28"/>
        </w:rPr>
        <w:t>Phân xưởng cơ khí – sửa chữa</w:t>
      </w:r>
    </w:p>
    <w:p w:rsidR="00C22FEE" w:rsidRPr="00D604EF" w:rsidRDefault="00C22FEE" w:rsidP="00C22FEE">
      <w:pPr>
        <w:pStyle w:val="NormalWeb"/>
        <w:numPr>
          <w:ilvl w:val="0"/>
          <w:numId w:val="16"/>
        </w:numPr>
        <w:spacing w:before="0" w:beforeAutospacing="0" w:after="0" w:afterAutospacing="0" w:line="360" w:lineRule="auto"/>
        <w:jc w:val="both"/>
        <w:rPr>
          <w:color w:val="000000" w:themeColor="text1"/>
          <w:sz w:val="28"/>
          <w:szCs w:val="28"/>
        </w:rPr>
      </w:pPr>
      <w:r w:rsidRPr="00D604EF">
        <w:rPr>
          <w:color w:val="000000" w:themeColor="text1"/>
          <w:sz w:val="28"/>
          <w:szCs w:val="28"/>
        </w:rPr>
        <w:t>Khu vực kho – hậu cần</w:t>
      </w:r>
    </w:p>
    <w:p w:rsidR="00C22FEE" w:rsidRPr="00D604EF" w:rsidRDefault="00C22FEE" w:rsidP="00C93351">
      <w:pPr>
        <w:pStyle w:val="NormalWeb"/>
        <w:spacing w:before="0" w:beforeAutospacing="0" w:after="0" w:afterAutospacing="0" w:line="360" w:lineRule="auto"/>
        <w:ind w:firstLine="360"/>
        <w:jc w:val="both"/>
        <w:rPr>
          <w:color w:val="000000" w:themeColor="text1"/>
          <w:sz w:val="28"/>
          <w:szCs w:val="28"/>
        </w:rPr>
      </w:pPr>
      <w:r w:rsidRPr="00D604EF">
        <w:rPr>
          <w:color w:val="000000" w:themeColor="text1"/>
          <w:sz w:val="28"/>
          <w:szCs w:val="28"/>
        </w:rPr>
        <w:t xml:space="preserve">Tại mỗi phân xưởng, lựa chọn </w:t>
      </w:r>
      <w:r w:rsidRPr="00D604EF">
        <w:rPr>
          <w:rStyle w:val="Strong"/>
          <w:b w:val="0"/>
          <w:color w:val="000000" w:themeColor="text1"/>
          <w:sz w:val="28"/>
          <w:szCs w:val="28"/>
        </w:rPr>
        <w:t>05 vị trí đo đặc trưng</w:t>
      </w:r>
      <w:r w:rsidRPr="00D604EF">
        <w:rPr>
          <w:color w:val="000000" w:themeColor="text1"/>
          <w:sz w:val="28"/>
          <w:szCs w:val="28"/>
        </w:rPr>
        <w:t xml:space="preserve"> cho các yếu tố môi trường lao động, tương ứng với những vị trí làm việc điển hình của công nhân và các khu vực có khả năng phát sinh yếu tố nguy cơ nghề nghiệp. Như vậy, tổng số vị trí đo trong nghiên cứu là </w:t>
      </w:r>
      <w:r w:rsidRPr="00D604EF">
        <w:rPr>
          <w:rStyle w:val="Strong"/>
          <w:b w:val="0"/>
          <w:color w:val="000000" w:themeColor="text1"/>
          <w:sz w:val="28"/>
          <w:szCs w:val="28"/>
        </w:rPr>
        <w:t>25 vị trí</w:t>
      </w:r>
      <w:r w:rsidRPr="00D604EF">
        <w:rPr>
          <w:b/>
          <w:color w:val="000000" w:themeColor="text1"/>
          <w:sz w:val="28"/>
          <w:szCs w:val="28"/>
        </w:rPr>
        <w:t>.</w:t>
      </w:r>
    </w:p>
    <w:p w:rsidR="00C22FEE" w:rsidRPr="00D604EF" w:rsidRDefault="00C22FEE" w:rsidP="00C93351">
      <w:pPr>
        <w:pStyle w:val="NormalWeb"/>
        <w:spacing w:before="0" w:beforeAutospacing="0" w:after="0" w:afterAutospacing="0" w:line="360" w:lineRule="auto"/>
        <w:ind w:firstLine="360"/>
        <w:jc w:val="both"/>
        <w:rPr>
          <w:color w:val="000000" w:themeColor="text1"/>
          <w:sz w:val="28"/>
          <w:szCs w:val="28"/>
        </w:rPr>
      </w:pPr>
      <w:r w:rsidRPr="00D604EF">
        <w:rPr>
          <w:color w:val="000000" w:themeColor="text1"/>
          <w:sz w:val="28"/>
          <w:szCs w:val="28"/>
        </w:rPr>
        <w:t xml:space="preserve">Đối với mỗi yếu tố môi trường lao động (vi khí hậu, tiếng ồn, bụi, chiếu sáng và hơi khí độc), các phép đo được thực hiện tại toàn bộ 25 vị trí nêu trên, đảm </w:t>
      </w:r>
      <w:r w:rsidRPr="00D604EF">
        <w:rPr>
          <w:color w:val="000000" w:themeColor="text1"/>
          <w:sz w:val="28"/>
          <w:szCs w:val="28"/>
        </w:rPr>
        <w:lastRenderedPageBreak/>
        <w:t>bảo phản ánh đầy đủ mức độ phơi nhiễm của người lao động trong từng phân xưởng.</w:t>
      </w:r>
    </w:p>
    <w:p w:rsidR="00C22FEE" w:rsidRPr="00D604EF" w:rsidRDefault="00C22FEE" w:rsidP="00C22FEE">
      <w:pPr>
        <w:pStyle w:val="NormalWeb"/>
        <w:spacing w:before="0" w:beforeAutospacing="0" w:after="0" w:afterAutospacing="0" w:line="360" w:lineRule="auto"/>
        <w:jc w:val="both"/>
        <w:rPr>
          <w:color w:val="000000" w:themeColor="text1"/>
          <w:sz w:val="28"/>
          <w:szCs w:val="28"/>
        </w:rPr>
      </w:pPr>
      <w:r w:rsidRPr="00D604EF">
        <w:rPr>
          <w:rStyle w:val="Strong"/>
          <w:color w:val="000000" w:themeColor="text1"/>
          <w:sz w:val="28"/>
          <w:szCs w:val="28"/>
        </w:rPr>
        <w:t>Phương pháp chọn vị trí đo</w:t>
      </w:r>
    </w:p>
    <w:p w:rsidR="00C22FEE" w:rsidRPr="00D604EF" w:rsidRDefault="00C22FEE" w:rsidP="00C22FEE">
      <w:pPr>
        <w:pStyle w:val="NormalWeb"/>
        <w:spacing w:before="0" w:beforeAutospacing="0" w:after="0" w:afterAutospacing="0" w:line="360" w:lineRule="auto"/>
        <w:jc w:val="both"/>
        <w:rPr>
          <w:color w:val="000000" w:themeColor="text1"/>
          <w:sz w:val="28"/>
          <w:szCs w:val="28"/>
        </w:rPr>
      </w:pPr>
      <w:r w:rsidRPr="00D604EF">
        <w:rPr>
          <w:color w:val="000000" w:themeColor="text1"/>
          <w:sz w:val="28"/>
          <w:szCs w:val="28"/>
        </w:rPr>
        <w:t>Các vị trí đo được xác định dựa trên các tiêu chí sau:</w:t>
      </w:r>
    </w:p>
    <w:p w:rsidR="00C22FEE" w:rsidRPr="00D604EF" w:rsidRDefault="00C22FEE" w:rsidP="00C93351">
      <w:pPr>
        <w:pStyle w:val="NormalWeb"/>
        <w:numPr>
          <w:ilvl w:val="0"/>
          <w:numId w:val="18"/>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Đặc điểm quy trình công nghệ sản xuất tại từng phân xưởng;</w:t>
      </w:r>
    </w:p>
    <w:p w:rsidR="00C22FEE" w:rsidRPr="00D604EF" w:rsidRDefault="00C22FEE" w:rsidP="00C93351">
      <w:pPr>
        <w:pStyle w:val="NormalWeb"/>
        <w:numPr>
          <w:ilvl w:val="0"/>
          <w:numId w:val="18"/>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Bố trí mặt bằng và dây chuyền sản xuất;</w:t>
      </w:r>
    </w:p>
    <w:p w:rsidR="00C22FEE" w:rsidRPr="00D604EF" w:rsidRDefault="00C22FEE" w:rsidP="00C93351">
      <w:pPr>
        <w:pStyle w:val="NormalWeb"/>
        <w:numPr>
          <w:ilvl w:val="0"/>
          <w:numId w:val="18"/>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Vị trí lao động thực tế của công nhân trong ca làm việc;</w:t>
      </w:r>
    </w:p>
    <w:p w:rsidR="00C22FEE" w:rsidRPr="00D604EF" w:rsidRDefault="00C22FEE" w:rsidP="00C93351">
      <w:pPr>
        <w:pStyle w:val="NormalWeb"/>
        <w:numPr>
          <w:ilvl w:val="0"/>
          <w:numId w:val="18"/>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Mức độ phát sinh các yếu tố nguy cơ nghề nghiệp đặc trưng (nguồn phát nhiệt, nguồn ồn, phát sinh bụi và hơi khí độc).</w:t>
      </w:r>
    </w:p>
    <w:p w:rsidR="00C22FEE" w:rsidRPr="00D604EF" w:rsidRDefault="00C22FEE" w:rsidP="00C22FEE">
      <w:pPr>
        <w:pStyle w:val="NormalWeb"/>
        <w:spacing w:before="0" w:beforeAutospacing="0" w:after="0" w:afterAutospacing="0" w:line="360" w:lineRule="auto"/>
        <w:jc w:val="both"/>
        <w:rPr>
          <w:color w:val="000000" w:themeColor="text1"/>
          <w:sz w:val="28"/>
          <w:szCs w:val="28"/>
        </w:rPr>
      </w:pPr>
      <w:r w:rsidRPr="00D604EF">
        <w:rPr>
          <w:color w:val="000000" w:themeColor="text1"/>
          <w:sz w:val="28"/>
          <w:szCs w:val="28"/>
        </w:rPr>
        <w:t>Cách bố trí mẫu đo như trên nhằm đảm bảo tính đại diện của mẫu thu thập, phản ánh sát thực mức phơi nhiễm điển hình của người lao động tại từng phân xưởng.</w:t>
      </w:r>
    </w:p>
    <w:p w:rsidR="00643C9A" w:rsidRPr="00D604EF" w:rsidRDefault="0091227A">
      <w:pPr>
        <w:pStyle w:val="NormalWeb"/>
        <w:spacing w:before="0" w:beforeAutospacing="0" w:after="0" w:afterAutospacing="0" w:line="360" w:lineRule="auto"/>
        <w:jc w:val="both"/>
        <w:rPr>
          <w:color w:val="000000" w:themeColor="text1"/>
          <w:sz w:val="28"/>
          <w:szCs w:val="28"/>
        </w:rPr>
      </w:pPr>
      <w:r w:rsidRPr="00D604EF">
        <w:rPr>
          <w:rStyle w:val="Strong"/>
          <w:color w:val="000000" w:themeColor="text1"/>
          <w:sz w:val="28"/>
          <w:szCs w:val="28"/>
        </w:rPr>
        <w:t>Phương pháp đo:</w:t>
      </w:r>
    </w:p>
    <w:p w:rsidR="00643C9A" w:rsidRPr="00D604EF" w:rsidRDefault="0091227A">
      <w:pPr>
        <w:pStyle w:val="NormalWeb"/>
        <w:spacing w:before="0" w:beforeAutospacing="0" w:after="0" w:afterAutospacing="0" w:line="360" w:lineRule="auto"/>
        <w:ind w:firstLine="720"/>
        <w:jc w:val="both"/>
        <w:rPr>
          <w:color w:val="000000" w:themeColor="text1"/>
          <w:sz w:val="28"/>
          <w:szCs w:val="28"/>
        </w:rPr>
      </w:pPr>
      <w:r w:rsidRPr="00D604EF">
        <w:rPr>
          <w:color w:val="000000" w:themeColor="text1"/>
          <w:sz w:val="28"/>
          <w:szCs w:val="28"/>
        </w:rPr>
        <w:t xml:space="preserve">Tại mỗi vị trí, tiến hành </w:t>
      </w:r>
      <w:r w:rsidRPr="00D604EF">
        <w:rPr>
          <w:rStyle w:val="Strong"/>
          <w:b w:val="0"/>
          <w:color w:val="000000" w:themeColor="text1"/>
          <w:sz w:val="28"/>
          <w:szCs w:val="28"/>
        </w:rPr>
        <w:t>03 lần đo trong một ca làm việc</w:t>
      </w:r>
      <w:r w:rsidRPr="00D604EF">
        <w:rPr>
          <w:color w:val="000000" w:themeColor="text1"/>
          <w:sz w:val="28"/>
          <w:szCs w:val="28"/>
        </w:rPr>
        <w:t xml:space="preserve"> (đầu ca, giữa ca, cuối ca) để đánh giá biến động theo thời gian, sau đó sử dụng </w:t>
      </w:r>
      <w:r w:rsidRPr="00D604EF">
        <w:rPr>
          <w:rStyle w:val="Strong"/>
          <w:b w:val="0"/>
          <w:color w:val="000000" w:themeColor="text1"/>
          <w:sz w:val="28"/>
          <w:szCs w:val="28"/>
        </w:rPr>
        <w:t>giá trị trung bình (X̄)</w:t>
      </w:r>
      <w:r w:rsidRPr="00D604EF">
        <w:rPr>
          <w:color w:val="000000" w:themeColor="text1"/>
          <w:sz w:val="28"/>
          <w:szCs w:val="28"/>
        </w:rPr>
        <w:t xml:space="preserve"> làm giá trị đại diện cho vị trí.</w:t>
      </w:r>
    </w:p>
    <w:p w:rsidR="00643C9A" w:rsidRPr="00D604EF" w:rsidRDefault="0091227A">
      <w:pPr>
        <w:spacing w:after="0" w:line="360" w:lineRule="auto"/>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t>2.2.3. Nội dung nghiên cứu</w:t>
      </w:r>
    </w:p>
    <w:p w:rsidR="00643C9A" w:rsidRPr="00D604EF" w:rsidRDefault="0091227A">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Nội dung nghiên cứu</w:t>
      </w:r>
      <w:r w:rsidRPr="00D604EF">
        <w:rPr>
          <w:rFonts w:ascii="Times New Roman" w:eastAsia="Times New Roman" w:hAnsi="Times New Roman" w:cs="Times New Roman"/>
          <w:color w:val="000000" w:themeColor="text1"/>
          <w:sz w:val="28"/>
          <w:szCs w:val="28"/>
          <w:lang w:val="en-GB" w:eastAsia="en-GB"/>
        </w:rPr>
        <w:t xml:space="preserve"> bao gồm việc khảo sát, đo đạc và đánh giá thực trạng một số yếu tố môi trường lao động tại các phân xưởng sản xuất của Công ty TNHH Nhựa Vinh An, tập trung vào các yếu tố có khả năng ảnh hưởng đến sức khỏe người lao động.</w:t>
      </w:r>
    </w:p>
    <w:p w:rsidR="00643C9A" w:rsidRPr="00D604EF" w:rsidRDefault="0091227A">
      <w:p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Các chỉ tiêu nghiên cứu cụ thể bao gồm:</w:t>
      </w:r>
    </w:p>
    <w:p w:rsidR="00643C9A" w:rsidRPr="00D604EF" w:rsidRDefault="0091227A">
      <w:pPr>
        <w:pStyle w:val="ListParagraph"/>
        <w:numPr>
          <w:ilvl w:val="0"/>
          <w:numId w:val="3"/>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Vi khí hậu lao động:</w:t>
      </w:r>
    </w:p>
    <w:p w:rsidR="00643C9A" w:rsidRPr="00D604EF" w:rsidRDefault="0091227A">
      <w:pPr>
        <w:pStyle w:val="ListParagraph"/>
        <w:numPr>
          <w:ilvl w:val="1"/>
          <w:numId w:val="4"/>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Nhiệt độ không khí (°C)</w:t>
      </w:r>
    </w:p>
    <w:p w:rsidR="00643C9A" w:rsidRPr="00D604EF" w:rsidRDefault="0091227A">
      <w:pPr>
        <w:pStyle w:val="ListParagraph"/>
        <w:numPr>
          <w:ilvl w:val="1"/>
          <w:numId w:val="4"/>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Độ ẩm tương đối (%)</w:t>
      </w:r>
    </w:p>
    <w:p w:rsidR="00643C9A" w:rsidRPr="00D604EF" w:rsidRDefault="0091227A">
      <w:pPr>
        <w:pStyle w:val="ListParagraph"/>
        <w:numPr>
          <w:ilvl w:val="1"/>
          <w:numId w:val="4"/>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Tốc độ gió (m/s)</w:t>
      </w:r>
    </w:p>
    <w:p w:rsidR="00643C9A" w:rsidRPr="00D604EF" w:rsidRDefault="0091227A">
      <w:pPr>
        <w:pStyle w:val="ListParagraph"/>
        <w:numPr>
          <w:ilvl w:val="0"/>
          <w:numId w:val="3"/>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Chiếu sáng tại nơi làm việc:</w:t>
      </w:r>
    </w:p>
    <w:p w:rsidR="00643C9A" w:rsidRPr="00D604EF" w:rsidRDefault="0091227A">
      <w:pPr>
        <w:pStyle w:val="ListParagraph"/>
        <w:numPr>
          <w:ilvl w:val="1"/>
          <w:numId w:val="5"/>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Độ rọi (Lux) tại các vị trí làm việc điển hình.</w:t>
      </w:r>
    </w:p>
    <w:p w:rsidR="00643C9A" w:rsidRPr="00D604EF" w:rsidRDefault="0091227A">
      <w:pPr>
        <w:pStyle w:val="ListParagraph"/>
        <w:numPr>
          <w:ilvl w:val="0"/>
          <w:numId w:val="3"/>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Tiếng ồn:</w:t>
      </w:r>
    </w:p>
    <w:p w:rsidR="00643C9A" w:rsidRPr="00D604EF" w:rsidRDefault="0091227A">
      <w:pPr>
        <w:pStyle w:val="ListParagraph"/>
        <w:numPr>
          <w:ilvl w:val="1"/>
          <w:numId w:val="6"/>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Mức áp suất âm liên tục tương đương LAeq (dBA) trong ca làm việc.</w:t>
      </w:r>
    </w:p>
    <w:p w:rsidR="00643C9A" w:rsidRPr="00D604EF" w:rsidRDefault="0091227A">
      <w:pPr>
        <w:pStyle w:val="ListParagraph"/>
        <w:numPr>
          <w:ilvl w:val="0"/>
          <w:numId w:val="3"/>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lastRenderedPageBreak/>
        <w:t>Bụi tổng số trong không khí khu vực sản xuất:</w:t>
      </w:r>
    </w:p>
    <w:p w:rsidR="00643C9A" w:rsidRPr="00D604EF" w:rsidRDefault="0091227A">
      <w:pPr>
        <w:pStyle w:val="ListParagraph"/>
        <w:numPr>
          <w:ilvl w:val="1"/>
          <w:numId w:val="7"/>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Nồng độ bụi tổng số (mg/m³)</w:t>
      </w:r>
    </w:p>
    <w:p w:rsidR="00643C9A" w:rsidRPr="00D604EF" w:rsidRDefault="0091227A">
      <w:pPr>
        <w:pStyle w:val="ListParagraph"/>
        <w:numPr>
          <w:ilvl w:val="0"/>
          <w:numId w:val="3"/>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Khí độc trong môi trường lao động:</w:t>
      </w:r>
    </w:p>
    <w:p w:rsidR="00643C9A" w:rsidRPr="00D604EF" w:rsidRDefault="0091227A">
      <w:pPr>
        <w:pStyle w:val="ListParagraph"/>
        <w:numPr>
          <w:ilvl w:val="1"/>
          <w:numId w:val="8"/>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Nồng độ CO₂ (mg/m³ hoặc ppm)</w:t>
      </w:r>
    </w:p>
    <w:p w:rsidR="00643C9A" w:rsidRPr="00D604EF" w:rsidRDefault="0091227A">
      <w:pPr>
        <w:pStyle w:val="ListParagraph"/>
        <w:numPr>
          <w:ilvl w:val="1"/>
          <w:numId w:val="8"/>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Nồng độ Methanol (mg/m³ hoặc ppm)</w:t>
      </w:r>
    </w:p>
    <w:p w:rsidR="00643C9A" w:rsidRPr="00D604EF" w:rsidRDefault="0091227A">
      <w:pPr>
        <w:pStyle w:val="ListParagraph"/>
        <w:numPr>
          <w:ilvl w:val="1"/>
          <w:numId w:val="8"/>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Nồng độ Toluen (mg/m³ hoặc ppm)</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2.2.4. Công cụ và kỹ thuật thu thập thông tin</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Thiết bị đo chính:</w:t>
      </w:r>
    </w:p>
    <w:p w:rsidR="00643C9A" w:rsidRPr="00D604EF" w:rsidRDefault="0091227A">
      <w:p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Các thiết bị và phương tiện được sử dụng trong nghiên cứu bao gồm:</w:t>
      </w:r>
    </w:p>
    <w:p w:rsidR="00643C9A" w:rsidRPr="00D604EF" w:rsidRDefault="0091227A">
      <w:pPr>
        <w:pStyle w:val="NormalWeb"/>
        <w:numPr>
          <w:ilvl w:val="0"/>
          <w:numId w:val="9"/>
        </w:numPr>
        <w:spacing w:before="0" w:beforeAutospacing="0" w:after="0" w:afterAutospacing="0" w:line="360" w:lineRule="auto"/>
        <w:ind w:left="568" w:hanging="284"/>
        <w:jc w:val="both"/>
        <w:rPr>
          <w:color w:val="000000" w:themeColor="text1"/>
          <w:sz w:val="28"/>
          <w:szCs w:val="28"/>
        </w:rPr>
      </w:pPr>
      <w:r w:rsidRPr="00D604EF">
        <w:rPr>
          <w:color w:val="000000" w:themeColor="text1"/>
          <w:sz w:val="28"/>
          <w:szCs w:val="28"/>
        </w:rPr>
        <w:t>Đo vi khí hậu: Máy Kestrel 5500 (Mỹ) — đo nhiệt độ, độ ẩm, tốc độ gió, WBGT.</w:t>
      </w:r>
    </w:p>
    <w:p w:rsidR="00643C9A" w:rsidRPr="00D604EF" w:rsidRDefault="0091227A">
      <w:pPr>
        <w:pStyle w:val="NormalWeb"/>
        <w:numPr>
          <w:ilvl w:val="0"/>
          <w:numId w:val="9"/>
        </w:numPr>
        <w:spacing w:before="0" w:beforeAutospacing="0" w:after="0" w:afterAutospacing="0" w:line="360" w:lineRule="auto"/>
        <w:ind w:left="568" w:hanging="284"/>
        <w:jc w:val="both"/>
        <w:rPr>
          <w:color w:val="000000" w:themeColor="text1"/>
          <w:sz w:val="28"/>
          <w:szCs w:val="28"/>
        </w:rPr>
      </w:pPr>
      <w:r w:rsidRPr="00D604EF">
        <w:rPr>
          <w:color w:val="000000" w:themeColor="text1"/>
          <w:sz w:val="28"/>
          <w:szCs w:val="28"/>
        </w:rPr>
        <w:t>Đo bụi: Máy Digital Dust Indicator LD-3B (Sibata, Nhật Bản); máy đo TSI (Mỹ) cho các phép đo nhạy.</w:t>
      </w:r>
    </w:p>
    <w:p w:rsidR="00643C9A" w:rsidRPr="00D604EF" w:rsidRDefault="0091227A">
      <w:pPr>
        <w:pStyle w:val="NormalWeb"/>
        <w:numPr>
          <w:ilvl w:val="0"/>
          <w:numId w:val="9"/>
        </w:numPr>
        <w:spacing w:before="0" w:beforeAutospacing="0" w:after="0" w:afterAutospacing="0" w:line="360" w:lineRule="auto"/>
        <w:ind w:left="568" w:hanging="284"/>
        <w:jc w:val="both"/>
        <w:rPr>
          <w:color w:val="000000" w:themeColor="text1"/>
          <w:sz w:val="28"/>
          <w:szCs w:val="28"/>
        </w:rPr>
      </w:pPr>
      <w:r w:rsidRPr="00D604EF">
        <w:rPr>
          <w:color w:val="000000" w:themeColor="text1"/>
          <w:sz w:val="28"/>
          <w:szCs w:val="28"/>
        </w:rPr>
        <w:t>Đo tiếng ồn: Máy đo Rion (Nhật Bản), đáp ứng tiêu chuẩn đo lường tiếng ồn nghề nghiệp.</w:t>
      </w:r>
    </w:p>
    <w:p w:rsidR="00643C9A" w:rsidRPr="00D604EF" w:rsidRDefault="0091227A">
      <w:pPr>
        <w:pStyle w:val="NormalWeb"/>
        <w:numPr>
          <w:ilvl w:val="0"/>
          <w:numId w:val="9"/>
        </w:numPr>
        <w:spacing w:before="0" w:beforeAutospacing="0" w:after="0" w:afterAutospacing="0" w:line="360" w:lineRule="auto"/>
        <w:ind w:left="568" w:hanging="284"/>
        <w:jc w:val="both"/>
        <w:rPr>
          <w:color w:val="000000" w:themeColor="text1"/>
          <w:sz w:val="28"/>
          <w:szCs w:val="28"/>
        </w:rPr>
      </w:pPr>
      <w:r w:rsidRPr="00D604EF">
        <w:rPr>
          <w:color w:val="000000" w:themeColor="text1"/>
          <w:sz w:val="28"/>
          <w:szCs w:val="28"/>
        </w:rPr>
        <w:t>Đo hơi/khi độc: Máy Cosmos XA-4400II, XP-3160 (Nhật Bản); Máy Dräger (Đức) cho phép đo ở mức nhạy thấp.</w:t>
      </w:r>
    </w:p>
    <w:p w:rsidR="00643C9A" w:rsidRPr="00D604EF" w:rsidRDefault="0091227A">
      <w:pPr>
        <w:pStyle w:val="NormalWeb"/>
        <w:numPr>
          <w:ilvl w:val="0"/>
          <w:numId w:val="9"/>
        </w:numPr>
        <w:spacing w:before="0" w:beforeAutospacing="0" w:after="0" w:afterAutospacing="0" w:line="360" w:lineRule="auto"/>
        <w:ind w:left="568" w:hanging="284"/>
        <w:jc w:val="both"/>
        <w:rPr>
          <w:color w:val="000000" w:themeColor="text1"/>
          <w:sz w:val="28"/>
          <w:szCs w:val="28"/>
        </w:rPr>
      </w:pPr>
      <w:r w:rsidRPr="00D604EF">
        <w:rPr>
          <w:color w:val="000000" w:themeColor="text1"/>
          <w:sz w:val="28"/>
          <w:szCs w:val="28"/>
        </w:rPr>
        <w:t>Lấy mẫu khí độc: ống hấp thụ hoặc túi Tedlar, phân tích ở phòng thí nghiệm theo tiêu chuẩn phân tích.</w:t>
      </w:r>
    </w:p>
    <w:p w:rsidR="00643C9A" w:rsidRPr="00D604EF" w:rsidRDefault="0091227A">
      <w:pPr>
        <w:pStyle w:val="NormalWeb"/>
        <w:spacing w:before="0" w:beforeAutospacing="0" w:after="0" w:afterAutospacing="0" w:line="360" w:lineRule="auto"/>
        <w:rPr>
          <w:color w:val="000000" w:themeColor="text1"/>
          <w:sz w:val="28"/>
          <w:szCs w:val="28"/>
        </w:rPr>
      </w:pPr>
      <w:r w:rsidRPr="00D604EF">
        <w:rPr>
          <w:rStyle w:val="Strong"/>
          <w:color w:val="000000" w:themeColor="text1"/>
          <w:sz w:val="28"/>
          <w:szCs w:val="28"/>
        </w:rPr>
        <w:t>Quy trình đo:</w:t>
      </w:r>
    </w:p>
    <w:p w:rsidR="00643C9A" w:rsidRPr="00D604EF" w:rsidRDefault="0091227A">
      <w:pPr>
        <w:pStyle w:val="NormalWeb"/>
        <w:numPr>
          <w:ilvl w:val="0"/>
          <w:numId w:val="10"/>
        </w:numPr>
        <w:spacing w:before="0" w:beforeAutospacing="0" w:after="0" w:afterAutospacing="0" w:line="360" w:lineRule="auto"/>
        <w:jc w:val="both"/>
        <w:rPr>
          <w:color w:val="000000" w:themeColor="text1"/>
          <w:sz w:val="28"/>
          <w:szCs w:val="28"/>
        </w:rPr>
      </w:pPr>
      <w:r w:rsidRPr="00D604EF">
        <w:rPr>
          <w:color w:val="000000" w:themeColor="text1"/>
          <w:sz w:val="28"/>
          <w:szCs w:val="28"/>
        </w:rPr>
        <w:t>Các phép đo thực hiện theo hướng dẫn sử dụng thiết bị và tiêu chuẩn kỹ thuật liên quan; tại mỗi vị trí đo thực hiện nhiều lần trong ca làm việc (ví dụ: đầu ca, giữa ca, cuối ca) để ghi nhận dao động.</w:t>
      </w:r>
    </w:p>
    <w:p w:rsidR="00643C9A" w:rsidRPr="00D604EF" w:rsidRDefault="0091227A">
      <w:pPr>
        <w:pStyle w:val="NormalWeb"/>
        <w:numPr>
          <w:ilvl w:val="0"/>
          <w:numId w:val="10"/>
        </w:numPr>
        <w:spacing w:before="0" w:beforeAutospacing="0" w:after="0" w:afterAutospacing="0" w:line="360" w:lineRule="auto"/>
        <w:jc w:val="both"/>
        <w:rPr>
          <w:color w:val="000000" w:themeColor="text1"/>
          <w:sz w:val="28"/>
          <w:szCs w:val="28"/>
        </w:rPr>
      </w:pPr>
      <w:r w:rsidRPr="00D604EF">
        <w:rPr>
          <w:color w:val="000000" w:themeColor="text1"/>
          <w:sz w:val="28"/>
          <w:szCs w:val="28"/>
        </w:rPr>
        <w:t>Mỗi vị trí đo được ghi nhãn, note thời gian, điều kiện sản xuất tại thời điểm đo.</w:t>
      </w:r>
    </w:p>
    <w:p w:rsidR="00643C9A" w:rsidRPr="00D604EF" w:rsidRDefault="0091227A">
      <w:pPr>
        <w:spacing w:after="0" w:line="360" w:lineRule="auto"/>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en-GB"/>
        </w:rPr>
        <w:t>Một số tiêu chuẩn đánh giá sử dụng trong nghiên cứu</w:t>
      </w:r>
    </w:p>
    <w:p w:rsidR="00643C9A" w:rsidRPr="00D604EF" w:rsidRDefault="0091227A">
      <w:pPr>
        <w:pStyle w:val="ListParagraph"/>
        <w:numPr>
          <w:ilvl w:val="0"/>
          <w:numId w:val="11"/>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Quy chuẩn về ánh sáng</w:t>
      </w:r>
      <w:r w:rsidRPr="00D604EF">
        <w:rPr>
          <w:rFonts w:ascii="Times New Roman" w:eastAsia="Times New Roman" w:hAnsi="Times New Roman" w:cs="Times New Roman"/>
          <w:color w:val="000000" w:themeColor="text1"/>
          <w:sz w:val="28"/>
          <w:szCs w:val="28"/>
          <w:lang w:val="en-GB" w:eastAsia="en-GB"/>
        </w:rPr>
        <w:t xml:space="preserve">: </w:t>
      </w:r>
      <w:r w:rsidRPr="00D604EF">
        <w:rPr>
          <w:rFonts w:ascii="Times New Roman" w:eastAsia="Times New Roman" w:hAnsi="Times New Roman" w:cs="Times New Roman"/>
          <w:bCs/>
          <w:color w:val="000000" w:themeColor="text1"/>
          <w:sz w:val="28"/>
          <w:szCs w:val="28"/>
          <w:lang w:val="en-GB" w:eastAsia="en-GB"/>
        </w:rPr>
        <w:t>QCVN 22:2016/BYT</w:t>
      </w:r>
      <w:r w:rsidRPr="00D604EF">
        <w:rPr>
          <w:rFonts w:ascii="Times New Roman" w:eastAsia="Times New Roman" w:hAnsi="Times New Roman" w:cs="Times New Roman"/>
          <w:color w:val="000000" w:themeColor="text1"/>
          <w:sz w:val="28"/>
          <w:szCs w:val="28"/>
          <w:lang w:val="en-GB" w:eastAsia="en-GB"/>
        </w:rPr>
        <w:t xml:space="preserve"> – Quy chuẩn kỹ thuật quốc gia về chiếu sáng - Mức cho phép chiếu sáng nơi làm việc[3].</w:t>
      </w:r>
    </w:p>
    <w:p w:rsidR="00643C9A" w:rsidRPr="00D604EF" w:rsidRDefault="0091227A">
      <w:pPr>
        <w:pStyle w:val="ListParagraph"/>
        <w:numPr>
          <w:ilvl w:val="0"/>
          <w:numId w:val="11"/>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Quy chuẩn về vi khí hậu</w:t>
      </w:r>
      <w:r w:rsidRPr="00D604EF">
        <w:rPr>
          <w:rFonts w:ascii="Times New Roman" w:eastAsia="Times New Roman" w:hAnsi="Times New Roman" w:cs="Times New Roman"/>
          <w:color w:val="000000" w:themeColor="text1"/>
          <w:sz w:val="28"/>
          <w:szCs w:val="28"/>
          <w:lang w:val="en-GB" w:eastAsia="en-GB"/>
        </w:rPr>
        <w:t xml:space="preserve">: </w:t>
      </w:r>
      <w:r w:rsidRPr="00D604EF">
        <w:rPr>
          <w:rFonts w:ascii="Times New Roman" w:eastAsia="Times New Roman" w:hAnsi="Times New Roman" w:cs="Times New Roman"/>
          <w:bCs/>
          <w:color w:val="000000" w:themeColor="text1"/>
          <w:sz w:val="28"/>
          <w:szCs w:val="28"/>
          <w:lang w:val="en-GB" w:eastAsia="en-GB"/>
        </w:rPr>
        <w:t>QCVN 26:2016/BYT</w:t>
      </w:r>
      <w:r w:rsidRPr="00D604EF">
        <w:rPr>
          <w:rFonts w:ascii="Times New Roman" w:eastAsia="Times New Roman" w:hAnsi="Times New Roman" w:cs="Times New Roman"/>
          <w:color w:val="000000" w:themeColor="text1"/>
          <w:sz w:val="28"/>
          <w:szCs w:val="28"/>
          <w:lang w:val="en-GB" w:eastAsia="en-GB"/>
        </w:rPr>
        <w:t xml:space="preserve"> – Quy chuẩn kỹ thuật quốc gia về vi khí hậu - Giá trị giới hạn tiếp xúc tại nơi làm việc[4].</w:t>
      </w:r>
    </w:p>
    <w:p w:rsidR="00643C9A" w:rsidRPr="00D604EF" w:rsidRDefault="0091227A">
      <w:pPr>
        <w:pStyle w:val="ListParagraph"/>
        <w:numPr>
          <w:ilvl w:val="0"/>
          <w:numId w:val="11"/>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lastRenderedPageBreak/>
        <w:t>Quy chuẩn về tiếng ồn</w:t>
      </w:r>
      <w:r w:rsidRPr="00D604EF">
        <w:rPr>
          <w:rFonts w:ascii="Times New Roman" w:eastAsia="Times New Roman" w:hAnsi="Times New Roman" w:cs="Times New Roman"/>
          <w:color w:val="000000" w:themeColor="text1"/>
          <w:sz w:val="28"/>
          <w:szCs w:val="28"/>
          <w:lang w:val="en-GB" w:eastAsia="en-GB"/>
        </w:rPr>
        <w:t xml:space="preserve">: </w:t>
      </w:r>
      <w:r w:rsidRPr="00D604EF">
        <w:rPr>
          <w:rFonts w:ascii="Times New Roman" w:eastAsia="Times New Roman" w:hAnsi="Times New Roman" w:cs="Times New Roman"/>
          <w:bCs/>
          <w:color w:val="000000" w:themeColor="text1"/>
          <w:sz w:val="28"/>
          <w:szCs w:val="28"/>
          <w:lang w:val="en-GB" w:eastAsia="en-GB"/>
        </w:rPr>
        <w:t>QCVN 24:2016/BYT</w:t>
      </w:r>
      <w:r w:rsidRPr="00D604EF">
        <w:rPr>
          <w:rFonts w:ascii="Times New Roman" w:eastAsia="Times New Roman" w:hAnsi="Times New Roman" w:cs="Times New Roman"/>
          <w:color w:val="000000" w:themeColor="text1"/>
          <w:sz w:val="28"/>
          <w:szCs w:val="28"/>
          <w:lang w:val="en-GB" w:eastAsia="en-GB"/>
        </w:rPr>
        <w:t xml:space="preserve"> – Quy chuẩn kỹ thuật quốc gia về tiếng ồn - Giá trị giới hạn cho phép tại nơi làm việc[5].</w:t>
      </w:r>
    </w:p>
    <w:p w:rsidR="00643C9A" w:rsidRPr="00D604EF" w:rsidRDefault="0091227A">
      <w:pPr>
        <w:pStyle w:val="ListParagraph"/>
        <w:numPr>
          <w:ilvl w:val="0"/>
          <w:numId w:val="11"/>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Quy chuẩn về bụi: QCVN 02:2019/BYT – Giá trị giới hạn tiếp xúc cho phép bụi tại nơi làm việc[6].</w:t>
      </w:r>
    </w:p>
    <w:p w:rsidR="00643C9A" w:rsidRPr="00D604EF" w:rsidRDefault="0091227A">
      <w:pPr>
        <w:pStyle w:val="ListParagraph"/>
        <w:numPr>
          <w:ilvl w:val="0"/>
          <w:numId w:val="11"/>
        </w:numPr>
        <w:spacing w:after="0" w:line="360" w:lineRule="auto"/>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Quy chuẩn về hơi khí độc trong môi trường lao động</w:t>
      </w:r>
      <w:r w:rsidRPr="00D604EF">
        <w:rPr>
          <w:rFonts w:ascii="Times New Roman" w:eastAsia="Times New Roman" w:hAnsi="Times New Roman" w:cs="Times New Roman"/>
          <w:color w:val="000000" w:themeColor="text1"/>
          <w:sz w:val="28"/>
          <w:szCs w:val="28"/>
          <w:lang w:val="en-GB" w:eastAsia="en-GB"/>
        </w:rPr>
        <w:t xml:space="preserve">: </w:t>
      </w:r>
      <w:r w:rsidRPr="00D604EF">
        <w:rPr>
          <w:rFonts w:ascii="Times New Roman" w:eastAsia="Times New Roman" w:hAnsi="Times New Roman" w:cs="Times New Roman"/>
          <w:bCs/>
          <w:color w:val="000000" w:themeColor="text1"/>
          <w:sz w:val="28"/>
          <w:szCs w:val="28"/>
          <w:lang w:val="en-GB" w:eastAsia="en-GB"/>
        </w:rPr>
        <w:t>QCVN 03:2019/BYT – Giá trị giới hạn tiếp xúc cho phép của 50 yếu tố hóa học tại nơi làm việc ​</w:t>
      </w:r>
      <w:r w:rsidRPr="00D604EF">
        <w:rPr>
          <w:rFonts w:ascii="Times New Roman" w:eastAsia="Times New Roman" w:hAnsi="Times New Roman" w:cs="Times New Roman"/>
          <w:color w:val="000000" w:themeColor="text1"/>
          <w:sz w:val="28"/>
          <w:szCs w:val="28"/>
          <w:lang w:val="en-GB" w:eastAsia="en-GB"/>
        </w:rPr>
        <w:t>[7].</w:t>
      </w:r>
    </w:p>
    <w:p w:rsidR="00643C9A" w:rsidRPr="00D604EF" w:rsidRDefault="0091227A">
      <w:pPr>
        <w:pStyle w:val="Heading4"/>
        <w:spacing w:before="0" w:beforeAutospacing="0" w:after="0" w:afterAutospacing="0" w:line="360" w:lineRule="auto"/>
        <w:rPr>
          <w:color w:val="000000" w:themeColor="text1"/>
          <w:sz w:val="28"/>
          <w:szCs w:val="28"/>
        </w:rPr>
      </w:pPr>
      <w:r w:rsidRPr="00D604EF">
        <w:rPr>
          <w:color w:val="000000" w:themeColor="text1"/>
          <w:sz w:val="28"/>
          <w:szCs w:val="28"/>
        </w:rPr>
        <w:t>2.2.5. Phương pháp hạn chế sai số</w:t>
      </w:r>
    </w:p>
    <w:p w:rsidR="00643C9A" w:rsidRPr="00D604EF" w:rsidRDefault="0091227A">
      <w:pPr>
        <w:pStyle w:val="NormalWeb"/>
        <w:numPr>
          <w:ilvl w:val="0"/>
          <w:numId w:val="12"/>
        </w:numPr>
        <w:tabs>
          <w:tab w:val="clear" w:pos="720"/>
        </w:tabs>
        <w:spacing w:before="0" w:beforeAutospacing="0" w:after="0" w:afterAutospacing="0" w:line="360" w:lineRule="auto"/>
        <w:ind w:left="567" w:hanging="283"/>
        <w:jc w:val="both"/>
        <w:rPr>
          <w:color w:val="000000" w:themeColor="text1"/>
          <w:sz w:val="28"/>
          <w:szCs w:val="28"/>
        </w:rPr>
      </w:pPr>
      <w:r w:rsidRPr="00D604EF">
        <w:rPr>
          <w:color w:val="000000" w:themeColor="text1"/>
          <w:sz w:val="28"/>
          <w:szCs w:val="28"/>
        </w:rPr>
        <w:t>Người thực hiện đo có chuyên môn, được huấn luyện trước khi đo; thiết bị được hiệu chuẩn theo lịch trình nhà sản xuất.</w:t>
      </w:r>
    </w:p>
    <w:p w:rsidR="00643C9A" w:rsidRPr="00D604EF" w:rsidRDefault="0091227A">
      <w:pPr>
        <w:pStyle w:val="NormalWeb"/>
        <w:numPr>
          <w:ilvl w:val="0"/>
          <w:numId w:val="12"/>
        </w:numPr>
        <w:tabs>
          <w:tab w:val="clear" w:pos="720"/>
        </w:tabs>
        <w:spacing w:before="0" w:beforeAutospacing="0" w:after="0" w:afterAutospacing="0" w:line="360" w:lineRule="auto"/>
        <w:ind w:left="567" w:hanging="283"/>
        <w:jc w:val="both"/>
        <w:rPr>
          <w:color w:val="000000" w:themeColor="text1"/>
          <w:sz w:val="28"/>
          <w:szCs w:val="28"/>
        </w:rPr>
      </w:pPr>
      <w:r w:rsidRPr="00D604EF">
        <w:rPr>
          <w:color w:val="000000" w:themeColor="text1"/>
          <w:sz w:val="28"/>
          <w:szCs w:val="28"/>
        </w:rPr>
        <w:t>Ghi chép đầy đủ điều kiện tại thời điểm đo (công đoạn sản xuất, số công nhân, thông gió, thời tiết) để điều chỉnh/giải thích dữ liệu.</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 xml:space="preserve">2.2.6. Phân tích và xử lý số liệu </w:t>
      </w:r>
    </w:p>
    <w:p w:rsidR="00643C9A" w:rsidRPr="00D604EF" w:rsidRDefault="0091227A">
      <w:pPr>
        <w:spacing w:after="0" w:line="360" w:lineRule="auto"/>
        <w:jc w:val="both"/>
        <w:rPr>
          <w:rFonts w:ascii="Times New Roman" w:hAnsi="Times New Roman" w:cs="Times New Roman"/>
          <w:color w:val="000000" w:themeColor="text1"/>
          <w:sz w:val="28"/>
          <w:szCs w:val="28"/>
          <w:lang w:val="vi-VN"/>
        </w:rPr>
      </w:pPr>
      <w:r w:rsidRPr="00D604EF">
        <w:rPr>
          <w:rFonts w:ascii="Times New Roman" w:hAnsi="Times New Roman" w:cs="Times New Roman"/>
          <w:color w:val="000000" w:themeColor="text1"/>
          <w:sz w:val="28"/>
          <w:szCs w:val="28"/>
          <w:lang w:val="vi-VN"/>
        </w:rPr>
        <w:t>Các số liệu nghiên cứu được xử lý theo phương pháp thống kê Y sinh học</w:t>
      </w:r>
    </w:p>
    <w:p w:rsidR="00643C9A" w:rsidRPr="00D604EF" w:rsidRDefault="0091227A">
      <w:pPr>
        <w:spacing w:after="0" w:line="360" w:lineRule="auto"/>
        <w:jc w:val="both"/>
        <w:rPr>
          <w:rFonts w:ascii="Times New Roman" w:hAnsi="Times New Roman" w:cs="Times New Roman"/>
          <w:b/>
          <w:i/>
          <w:color w:val="000000" w:themeColor="text1"/>
          <w:sz w:val="28"/>
          <w:szCs w:val="28"/>
          <w:lang w:val="vi-VN"/>
        </w:rPr>
      </w:pPr>
      <w:r w:rsidRPr="00D604EF">
        <w:rPr>
          <w:rFonts w:ascii="Times New Roman" w:hAnsi="Times New Roman" w:cs="Times New Roman"/>
          <w:b/>
          <w:i/>
          <w:color w:val="000000" w:themeColor="text1"/>
          <w:sz w:val="28"/>
          <w:szCs w:val="28"/>
          <w:lang w:val="vi-VN"/>
        </w:rPr>
        <w:t>2.2.7. Đạo đức trong nghiên cứu</w:t>
      </w:r>
    </w:p>
    <w:p w:rsidR="00643C9A" w:rsidRPr="00D604EF" w:rsidRDefault="0091227A">
      <w:pPr>
        <w:pStyle w:val="ListParagraph"/>
        <w:numPr>
          <w:ilvl w:val="0"/>
          <w:numId w:val="13"/>
        </w:numPr>
        <w:spacing w:after="0" w:line="360" w:lineRule="auto"/>
        <w:ind w:left="567" w:hanging="567"/>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vi-VN"/>
        </w:rPr>
        <w:t xml:space="preserve">Nghiên cứu được sự chấp thuận bởi hội đồng đạo đức Viện Y học biển </w:t>
      </w:r>
    </w:p>
    <w:p w:rsidR="00643C9A" w:rsidRPr="00D604EF" w:rsidRDefault="0091227A">
      <w:pPr>
        <w:pStyle w:val="ListParagraph"/>
        <w:numPr>
          <w:ilvl w:val="0"/>
          <w:numId w:val="13"/>
        </w:numPr>
        <w:spacing w:after="0" w:line="360" w:lineRule="auto"/>
        <w:ind w:left="567" w:hanging="567"/>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vi-VN"/>
        </w:rPr>
        <w:t>Nghiên cứu chỉ nhằm bảo vệ nâng cao sức khỏe cho cộng đồng, không có mục đích khác.</w:t>
      </w:r>
    </w:p>
    <w:p w:rsidR="00643C9A" w:rsidRPr="00D604EF" w:rsidRDefault="00643C9A">
      <w:pPr>
        <w:spacing w:after="0" w:line="360" w:lineRule="auto"/>
        <w:jc w:val="both"/>
        <w:rPr>
          <w:rFonts w:ascii="Times New Roman" w:hAnsi="Times New Roman" w:cs="Times New Roman"/>
          <w:color w:val="000000" w:themeColor="text1"/>
          <w:sz w:val="28"/>
          <w:szCs w:val="28"/>
          <w:lang w:val="en-GB"/>
        </w:rPr>
      </w:pPr>
    </w:p>
    <w:p w:rsidR="00643C9A" w:rsidRPr="00D604EF" w:rsidRDefault="0091227A">
      <w:pPr>
        <w:rPr>
          <w:rFonts w:ascii="Times New Roman" w:hAnsi="Times New Roman" w:cs="Times New Roman"/>
          <w:color w:val="000000" w:themeColor="text1"/>
          <w:sz w:val="28"/>
          <w:szCs w:val="28"/>
          <w:lang w:val="vi-VN"/>
        </w:rPr>
      </w:pPr>
      <w:r w:rsidRPr="00D604EF">
        <w:rPr>
          <w:rFonts w:ascii="Times New Roman" w:hAnsi="Times New Roman" w:cs="Times New Roman"/>
          <w:color w:val="000000" w:themeColor="text1"/>
          <w:sz w:val="28"/>
          <w:szCs w:val="28"/>
          <w:lang w:val="vi-VN"/>
        </w:rPr>
        <w:br w:type="page"/>
      </w:r>
    </w:p>
    <w:p w:rsidR="00643C9A" w:rsidRPr="00D604EF" w:rsidRDefault="0091227A">
      <w:pPr>
        <w:spacing w:after="0" w:line="360" w:lineRule="auto"/>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vi-VN"/>
        </w:rPr>
        <w:lastRenderedPageBreak/>
        <w:t>3. KẾT QUẢ NGHIÊN CỨ</w:t>
      </w:r>
      <w:r w:rsidR="000A248B" w:rsidRPr="00D604EF">
        <w:rPr>
          <w:rFonts w:ascii="Times New Roman" w:hAnsi="Times New Roman" w:cs="Times New Roman"/>
          <w:b/>
          <w:color w:val="000000" w:themeColor="text1"/>
          <w:sz w:val="28"/>
          <w:szCs w:val="28"/>
          <w:lang w:val="vi-VN"/>
        </w:rPr>
        <w:t>U</w:t>
      </w:r>
    </w:p>
    <w:p w:rsidR="00643C9A" w:rsidRPr="00D604EF" w:rsidRDefault="0091227A">
      <w:pPr>
        <w:pStyle w:val="Heading2"/>
        <w:spacing w:before="0" w:line="360" w:lineRule="auto"/>
        <w:jc w:val="center"/>
        <w:rPr>
          <w:rFonts w:ascii="Times New Roman" w:hAnsi="Times New Roman" w:cs="Times New Roman"/>
          <w:color w:val="000000" w:themeColor="text1"/>
          <w:sz w:val="28"/>
          <w:szCs w:val="28"/>
        </w:rPr>
      </w:pPr>
      <w:r w:rsidRPr="00D604EF">
        <w:rPr>
          <w:rFonts w:ascii="Times New Roman" w:hAnsi="Times New Roman" w:cs="Times New Roman"/>
          <w:color w:val="000000" w:themeColor="text1"/>
          <w:sz w:val="28"/>
          <w:szCs w:val="28"/>
        </w:rPr>
        <w:t>Bảng 3.1. Thực trạng điều kiện vi khí hậu theo vị trí phân xưởng</w:t>
      </w:r>
    </w:p>
    <w:tbl>
      <w:tblPr>
        <w:tblStyle w:val="TableGrid"/>
        <w:tblW w:w="5000" w:type="pct"/>
        <w:tblLayout w:type="fixed"/>
        <w:tblLook w:val="04A0" w:firstRow="1" w:lastRow="0" w:firstColumn="1" w:lastColumn="0" w:noHBand="0" w:noVBand="1"/>
      </w:tblPr>
      <w:tblGrid>
        <w:gridCol w:w="1170"/>
        <w:gridCol w:w="879"/>
        <w:gridCol w:w="879"/>
        <w:gridCol w:w="879"/>
        <w:gridCol w:w="879"/>
        <w:gridCol w:w="879"/>
        <w:gridCol w:w="879"/>
        <w:gridCol w:w="468"/>
        <w:gridCol w:w="916"/>
        <w:gridCol w:w="617"/>
        <w:gridCol w:w="843"/>
      </w:tblGrid>
      <w:tr w:rsidR="00D604EF" w:rsidRPr="00D604EF" w:rsidTr="002E0FB5">
        <w:trPr>
          <w:trHeight w:val="741"/>
        </w:trPr>
        <w:tc>
          <w:tcPr>
            <w:tcW w:w="630"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Phân xưởng</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Nhiệt độ (°C)</w:t>
            </w:r>
          </w:p>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X̄ ± SD</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Độ ẩm (%)</w:t>
            </w:r>
          </w:p>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X̄ ± SD</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Tốc độ gió (m/s)</w:t>
            </w:r>
          </w:p>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X̄ ± SD</w:t>
            </w:r>
          </w:p>
        </w:tc>
        <w:tc>
          <w:tcPr>
            <w:tcW w:w="473" w:type="pct"/>
            <w:vMerge w:val="restart"/>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745" w:type="pct"/>
            <w:gridSpan w:val="2"/>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Đạt</w:t>
            </w:r>
          </w:p>
        </w:tc>
        <w:tc>
          <w:tcPr>
            <w:tcW w:w="786" w:type="pct"/>
            <w:gridSpan w:val="2"/>
            <w:vAlign w:val="center"/>
            <w:hideMark/>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Không đạt</w:t>
            </w:r>
          </w:p>
        </w:tc>
      </w:tr>
      <w:tr w:rsidR="00D604EF" w:rsidRPr="00D604EF" w:rsidTr="002E0FB5">
        <w:trPr>
          <w:trHeight w:val="851"/>
        </w:trPr>
        <w:tc>
          <w:tcPr>
            <w:tcW w:w="630"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473" w:type="pct"/>
            <w:vMerge/>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p>
        </w:tc>
        <w:tc>
          <w:tcPr>
            <w:tcW w:w="252" w:type="pct"/>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93" w:type="pct"/>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c>
          <w:tcPr>
            <w:tcW w:w="332" w:type="pct"/>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54" w:type="pct"/>
            <w:vAlign w:val="center"/>
          </w:tcPr>
          <w:p w:rsidR="00D91DF4" w:rsidRPr="00D604EF" w:rsidRDefault="00D91DF4" w:rsidP="00DD46BE">
            <w:pPr>
              <w:spacing w:after="0" w:line="24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r>
      <w:tr w:rsidR="00D604EF" w:rsidRPr="00D604EF" w:rsidTr="002E0FB5">
        <w:tc>
          <w:tcPr>
            <w:tcW w:w="630"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trộn</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32,3 ± 0,8</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31,2–33,4</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51,1 ± 3,1</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47–55</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0,60 ± 0,03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0,55–0,65</w:t>
            </w:r>
          </w:p>
        </w:tc>
        <w:tc>
          <w:tcPr>
            <w:tcW w:w="25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w:t>
            </w:r>
          </w:p>
        </w:tc>
        <w:tc>
          <w:tcPr>
            <w:tcW w:w="49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60,0</w:t>
            </w:r>
          </w:p>
        </w:tc>
        <w:tc>
          <w:tcPr>
            <w:tcW w:w="33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w:t>
            </w:r>
          </w:p>
        </w:tc>
        <w:tc>
          <w:tcPr>
            <w:tcW w:w="454"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40,0</w:t>
            </w:r>
          </w:p>
        </w:tc>
      </w:tr>
      <w:tr w:rsidR="00D604EF" w:rsidRPr="00D604EF" w:rsidTr="002E0FB5">
        <w:tc>
          <w:tcPr>
            <w:tcW w:w="630"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thổi và in</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32,4 ± 1,4</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30,8–33,9</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54,0 ± 3,2</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50–59</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0,20 ± 0,03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0,16–0,25</w:t>
            </w:r>
          </w:p>
        </w:tc>
        <w:tc>
          <w:tcPr>
            <w:tcW w:w="25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w:t>
            </w:r>
          </w:p>
        </w:tc>
        <w:tc>
          <w:tcPr>
            <w:tcW w:w="49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60,0</w:t>
            </w:r>
          </w:p>
        </w:tc>
        <w:tc>
          <w:tcPr>
            <w:tcW w:w="33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w:t>
            </w:r>
          </w:p>
        </w:tc>
        <w:tc>
          <w:tcPr>
            <w:tcW w:w="454"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40,0</w:t>
            </w:r>
          </w:p>
        </w:tc>
      </w:tr>
      <w:tr w:rsidR="00D604EF" w:rsidRPr="00D604EF" w:rsidTr="002E0FB5">
        <w:tc>
          <w:tcPr>
            <w:tcW w:w="630"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cắt dán</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31,7 ± 0,5</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30,9–32,4</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50,5 ± 1,6</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48–53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0,27 ± 0,03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0,22–0,31</w:t>
            </w:r>
          </w:p>
        </w:tc>
        <w:tc>
          <w:tcPr>
            <w:tcW w:w="25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9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3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54"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2E0FB5">
        <w:tc>
          <w:tcPr>
            <w:tcW w:w="630"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Cơ khí – sửa chữa</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30,3 ± 1,1</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29,1–31,6</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51,2 ± 1,3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49–53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0,26 ± 0,03</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0,23–0,29</w:t>
            </w:r>
          </w:p>
        </w:tc>
        <w:tc>
          <w:tcPr>
            <w:tcW w:w="25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9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3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54"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2E0FB5">
        <w:tc>
          <w:tcPr>
            <w:tcW w:w="630"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Kho – hậu cần</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30,1 ± 1,0</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29,0–31,4</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53,3 ± 2,6</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50–57</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0,21 ± 0,02</w:t>
            </w:r>
          </w:p>
        </w:tc>
        <w:tc>
          <w:tcPr>
            <w:tcW w:w="47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0,18–0,25</w:t>
            </w:r>
          </w:p>
        </w:tc>
        <w:tc>
          <w:tcPr>
            <w:tcW w:w="25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93"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32"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54" w:type="pct"/>
            <w:vAlign w:val="center"/>
            <w:hideMark/>
          </w:tcPr>
          <w:p w:rsidR="00D91DF4" w:rsidRPr="00D604EF" w:rsidRDefault="00D91DF4" w:rsidP="000A248B">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bl>
    <w:p w:rsidR="002929BF" w:rsidRPr="00D604EF" w:rsidRDefault="0091227A" w:rsidP="0024287D">
      <w:pPr>
        <w:spacing w:before="120" w:after="0" w:line="360" w:lineRule="auto"/>
        <w:ind w:firstLine="720"/>
        <w:jc w:val="both"/>
        <w:rPr>
          <w:rFonts w:ascii="Times New Roman" w:hAnsi="Times New Roman" w:cs="Times New Roman"/>
          <w:color w:val="000000" w:themeColor="text1"/>
          <w:sz w:val="28"/>
          <w:szCs w:val="28"/>
        </w:rPr>
      </w:pPr>
      <w:r w:rsidRPr="00D604EF">
        <w:rPr>
          <w:rFonts w:ascii="Times New Roman" w:hAnsi="Times New Roman" w:cs="Times New Roman"/>
          <w:b/>
          <w:color w:val="000000" w:themeColor="text1"/>
          <w:sz w:val="28"/>
          <w:szCs w:val="28"/>
        </w:rPr>
        <w:t>Nhận xét</w:t>
      </w:r>
      <w:r w:rsidRPr="00D604EF">
        <w:rPr>
          <w:rFonts w:ascii="Times New Roman" w:hAnsi="Times New Roman" w:cs="Times New Roman"/>
          <w:color w:val="000000" w:themeColor="text1"/>
          <w:sz w:val="28"/>
          <w:szCs w:val="28"/>
        </w:rPr>
        <w:t xml:space="preserve">: </w:t>
      </w:r>
      <w:r w:rsidR="000A248B" w:rsidRPr="00D604EF">
        <w:rPr>
          <w:rFonts w:ascii="Times New Roman" w:hAnsi="Times New Roman" w:cs="Times New Roman"/>
          <w:color w:val="000000" w:themeColor="text1"/>
          <w:sz w:val="28"/>
          <w:szCs w:val="28"/>
        </w:rPr>
        <w:t xml:space="preserve">Kết quả cho thấy 84,0% điểm đo vi khí hậu đạt tiêu chuẩn. Tình trạng không đạt ghi nhận chủ yếu tại Tổ trộn và Tổ thổi </w:t>
      </w:r>
      <w:r w:rsidR="0024287D" w:rsidRPr="00D604EF">
        <w:rPr>
          <w:rFonts w:ascii="Times New Roman" w:hAnsi="Times New Roman" w:cs="Times New Roman"/>
          <w:color w:val="000000" w:themeColor="text1"/>
          <w:sz w:val="28"/>
          <w:szCs w:val="28"/>
        </w:rPr>
        <w:t>-</w:t>
      </w:r>
      <w:r w:rsidR="000A248B" w:rsidRPr="00D604EF">
        <w:rPr>
          <w:rFonts w:ascii="Times New Roman" w:hAnsi="Times New Roman" w:cs="Times New Roman"/>
          <w:color w:val="000000" w:themeColor="text1"/>
          <w:sz w:val="28"/>
          <w:szCs w:val="28"/>
        </w:rPr>
        <w:t xml:space="preserve"> in, mỗi phân xưởng có 40,0% điểm đo không đạt, với nhiệt độ trung bình trên 32°C và giá trị cao nhất 33,9°C. Các phân xưởng Tổ cắt dán, Cơ khí </w:t>
      </w:r>
      <w:r w:rsidR="0024287D" w:rsidRPr="00D604EF">
        <w:rPr>
          <w:rFonts w:ascii="Times New Roman" w:hAnsi="Times New Roman" w:cs="Times New Roman"/>
          <w:color w:val="000000" w:themeColor="text1"/>
          <w:sz w:val="28"/>
          <w:szCs w:val="28"/>
        </w:rPr>
        <w:t>-</w:t>
      </w:r>
      <w:r w:rsidR="000A248B" w:rsidRPr="00D604EF">
        <w:rPr>
          <w:rFonts w:ascii="Times New Roman" w:hAnsi="Times New Roman" w:cs="Times New Roman"/>
          <w:color w:val="000000" w:themeColor="text1"/>
          <w:sz w:val="28"/>
          <w:szCs w:val="28"/>
        </w:rPr>
        <w:t xml:space="preserve"> sửa chữa và Kho </w:t>
      </w:r>
      <w:r w:rsidR="0024287D" w:rsidRPr="00D604EF">
        <w:rPr>
          <w:rFonts w:ascii="Times New Roman" w:hAnsi="Times New Roman" w:cs="Times New Roman"/>
          <w:color w:val="000000" w:themeColor="text1"/>
          <w:sz w:val="28"/>
          <w:szCs w:val="28"/>
        </w:rPr>
        <w:t>-</w:t>
      </w:r>
      <w:r w:rsidR="000A248B" w:rsidRPr="00D604EF">
        <w:rPr>
          <w:rFonts w:ascii="Times New Roman" w:hAnsi="Times New Roman" w:cs="Times New Roman"/>
          <w:color w:val="000000" w:themeColor="text1"/>
          <w:sz w:val="28"/>
          <w:szCs w:val="28"/>
        </w:rPr>
        <w:t xml:space="preserve"> hậu cần có 100% điểm đo đạt yêu cầu.</w:t>
      </w:r>
    </w:p>
    <w:p w:rsidR="002929BF" w:rsidRPr="00D604EF" w:rsidRDefault="002929BF">
      <w:pPr>
        <w:spacing w:after="0" w:line="240" w:lineRule="auto"/>
        <w:rPr>
          <w:rFonts w:ascii="Times New Roman" w:hAnsi="Times New Roman" w:cs="Times New Roman"/>
          <w:color w:val="000000" w:themeColor="text1"/>
          <w:sz w:val="28"/>
          <w:szCs w:val="28"/>
        </w:rPr>
      </w:pPr>
      <w:r w:rsidRPr="00D604EF">
        <w:rPr>
          <w:rFonts w:ascii="Times New Roman" w:hAnsi="Times New Roman" w:cs="Times New Roman"/>
          <w:color w:val="000000" w:themeColor="text1"/>
          <w:sz w:val="28"/>
          <w:szCs w:val="28"/>
        </w:rPr>
        <w:br w:type="page"/>
      </w:r>
    </w:p>
    <w:p w:rsidR="0078721A" w:rsidRPr="00D604EF" w:rsidRDefault="0091227A" w:rsidP="002929BF">
      <w:pPr>
        <w:spacing w:before="120" w:after="0" w:line="360" w:lineRule="auto"/>
        <w:ind w:firstLine="720"/>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lastRenderedPageBreak/>
        <w:t>Bảng 3.2. Điều kiện ánh sáng theo vị trí phân xưởng</w:t>
      </w:r>
    </w:p>
    <w:tbl>
      <w:tblPr>
        <w:tblStyle w:val="TableGrid"/>
        <w:tblW w:w="5000" w:type="pct"/>
        <w:tblLook w:val="04A0" w:firstRow="1" w:lastRow="0" w:firstColumn="1" w:lastColumn="0" w:noHBand="0" w:noVBand="1"/>
      </w:tblPr>
      <w:tblGrid>
        <w:gridCol w:w="1615"/>
        <w:gridCol w:w="1402"/>
        <w:gridCol w:w="1402"/>
        <w:gridCol w:w="1479"/>
        <w:gridCol w:w="918"/>
        <w:gridCol w:w="908"/>
        <w:gridCol w:w="788"/>
        <w:gridCol w:w="776"/>
      </w:tblGrid>
      <w:tr w:rsidR="00D604EF" w:rsidRPr="00D604EF" w:rsidTr="0078721A">
        <w:tc>
          <w:tcPr>
            <w:tcW w:w="869" w:type="pct"/>
            <w:vMerge w:val="restart"/>
            <w:vAlign w:val="center"/>
            <w:hideMark/>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Phân xưởng</w:t>
            </w:r>
          </w:p>
        </w:tc>
        <w:tc>
          <w:tcPr>
            <w:tcW w:w="755" w:type="pct"/>
            <w:vMerge w:val="restart"/>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Quy chuẩn</w:t>
            </w:r>
            <w:r w:rsidR="0078721A" w:rsidRPr="00D604EF">
              <w:rPr>
                <w:rFonts w:ascii="Times New Roman" w:eastAsia="Times New Roman" w:hAnsi="Times New Roman" w:cs="Times New Roman"/>
                <w:b/>
                <w:bCs/>
                <w:color w:val="000000" w:themeColor="text1"/>
                <w:sz w:val="28"/>
                <w:szCs w:val="28"/>
                <w:lang w:val="en-GB" w:eastAsia="en-GB"/>
              </w:rPr>
              <w:t>*</w:t>
            </w:r>
          </w:p>
        </w:tc>
        <w:tc>
          <w:tcPr>
            <w:tcW w:w="755" w:type="pct"/>
            <w:vMerge w:val="restart"/>
            <w:vAlign w:val="center"/>
            <w:hideMark/>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X̄ ± SD</w:t>
            </w:r>
          </w:p>
        </w:tc>
        <w:tc>
          <w:tcPr>
            <w:tcW w:w="796" w:type="pct"/>
            <w:vMerge w:val="restart"/>
            <w:vAlign w:val="center"/>
            <w:hideMark/>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983" w:type="pct"/>
            <w:gridSpan w:val="2"/>
            <w:vAlign w:val="center"/>
            <w:hideMark/>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Đạt</w:t>
            </w:r>
          </w:p>
        </w:tc>
        <w:tc>
          <w:tcPr>
            <w:tcW w:w="842" w:type="pct"/>
            <w:gridSpan w:val="2"/>
            <w:vAlign w:val="center"/>
            <w:hideMark/>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Không đạt</w:t>
            </w:r>
          </w:p>
        </w:tc>
      </w:tr>
      <w:tr w:rsidR="00D604EF" w:rsidRPr="00D604EF" w:rsidTr="0078721A">
        <w:tc>
          <w:tcPr>
            <w:tcW w:w="869" w:type="pct"/>
            <w:vMerge/>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755" w:type="pct"/>
            <w:vMerge/>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755" w:type="pct"/>
            <w:vMerge/>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796" w:type="pct"/>
            <w:vMerge/>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494" w:type="pct"/>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89" w:type="pct"/>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c>
          <w:tcPr>
            <w:tcW w:w="424" w:type="pct"/>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18" w:type="pct"/>
            <w:vAlign w:val="center"/>
          </w:tcPr>
          <w:p w:rsidR="00D91DF4" w:rsidRPr="00D604EF" w:rsidRDefault="00D91DF4" w:rsidP="006E1866">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r>
      <w:tr w:rsidR="00D604EF" w:rsidRPr="00D604EF" w:rsidTr="006E1866">
        <w:tc>
          <w:tcPr>
            <w:tcW w:w="869" w:type="pct"/>
            <w:hideMark/>
          </w:tcPr>
          <w:p w:rsidR="006E1866" w:rsidRPr="00D604EF" w:rsidRDefault="006E1866" w:rsidP="006E1866">
            <w:pPr>
              <w:spacing w:after="0" w:line="360" w:lineRule="auto"/>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trộn</w:t>
            </w:r>
          </w:p>
        </w:tc>
        <w:tc>
          <w:tcPr>
            <w:tcW w:w="755" w:type="pct"/>
            <w:vAlign w:val="center"/>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 300 Lux</w:t>
            </w:r>
          </w:p>
        </w:tc>
        <w:tc>
          <w:tcPr>
            <w:tcW w:w="755"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265 ± 45</w:t>
            </w:r>
          </w:p>
        </w:tc>
        <w:tc>
          <w:tcPr>
            <w:tcW w:w="796"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210–330</w:t>
            </w:r>
          </w:p>
        </w:tc>
        <w:tc>
          <w:tcPr>
            <w:tcW w:w="49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2</w:t>
            </w:r>
          </w:p>
        </w:tc>
        <w:tc>
          <w:tcPr>
            <w:tcW w:w="489"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40,0</w:t>
            </w:r>
          </w:p>
        </w:tc>
        <w:tc>
          <w:tcPr>
            <w:tcW w:w="42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3</w:t>
            </w:r>
          </w:p>
        </w:tc>
        <w:tc>
          <w:tcPr>
            <w:tcW w:w="418"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60,0</w:t>
            </w:r>
          </w:p>
        </w:tc>
      </w:tr>
      <w:tr w:rsidR="00D604EF" w:rsidRPr="00D604EF" w:rsidTr="006E1866">
        <w:tc>
          <w:tcPr>
            <w:tcW w:w="869" w:type="pct"/>
            <w:hideMark/>
          </w:tcPr>
          <w:p w:rsidR="006E1866" w:rsidRPr="00D604EF" w:rsidRDefault="006E1866" w:rsidP="006E1866">
            <w:pPr>
              <w:spacing w:after="0" w:line="360" w:lineRule="auto"/>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thổi và in</w:t>
            </w:r>
          </w:p>
        </w:tc>
        <w:tc>
          <w:tcPr>
            <w:tcW w:w="755" w:type="pct"/>
            <w:vAlign w:val="center"/>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 300 Lux</w:t>
            </w:r>
          </w:p>
        </w:tc>
        <w:tc>
          <w:tcPr>
            <w:tcW w:w="755"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295 ± 20</w:t>
            </w:r>
          </w:p>
        </w:tc>
        <w:tc>
          <w:tcPr>
            <w:tcW w:w="796"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250–320</w:t>
            </w:r>
          </w:p>
        </w:tc>
        <w:tc>
          <w:tcPr>
            <w:tcW w:w="49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3</w:t>
            </w:r>
          </w:p>
        </w:tc>
        <w:tc>
          <w:tcPr>
            <w:tcW w:w="489"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60,0</w:t>
            </w:r>
          </w:p>
        </w:tc>
        <w:tc>
          <w:tcPr>
            <w:tcW w:w="42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w:t>
            </w:r>
          </w:p>
        </w:tc>
        <w:tc>
          <w:tcPr>
            <w:tcW w:w="418"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40,0</w:t>
            </w:r>
          </w:p>
        </w:tc>
      </w:tr>
      <w:tr w:rsidR="00D604EF" w:rsidRPr="00D604EF" w:rsidTr="006E1866">
        <w:tc>
          <w:tcPr>
            <w:tcW w:w="869" w:type="pct"/>
            <w:hideMark/>
          </w:tcPr>
          <w:p w:rsidR="006E1866" w:rsidRPr="00D604EF" w:rsidRDefault="006E1866" w:rsidP="006E1866">
            <w:pPr>
              <w:spacing w:after="0" w:line="360" w:lineRule="auto"/>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cắt dán</w:t>
            </w:r>
          </w:p>
        </w:tc>
        <w:tc>
          <w:tcPr>
            <w:tcW w:w="755" w:type="pct"/>
            <w:vAlign w:val="center"/>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 300 Lux</w:t>
            </w:r>
          </w:p>
        </w:tc>
        <w:tc>
          <w:tcPr>
            <w:tcW w:w="755"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310 ± 25</w:t>
            </w:r>
          </w:p>
        </w:tc>
        <w:tc>
          <w:tcPr>
            <w:tcW w:w="796"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275–355</w:t>
            </w:r>
          </w:p>
        </w:tc>
        <w:tc>
          <w:tcPr>
            <w:tcW w:w="49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w:t>
            </w:r>
          </w:p>
        </w:tc>
        <w:tc>
          <w:tcPr>
            <w:tcW w:w="489"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80,0</w:t>
            </w:r>
          </w:p>
        </w:tc>
        <w:tc>
          <w:tcPr>
            <w:tcW w:w="42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1</w:t>
            </w:r>
          </w:p>
        </w:tc>
        <w:tc>
          <w:tcPr>
            <w:tcW w:w="418"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20,0</w:t>
            </w:r>
          </w:p>
        </w:tc>
      </w:tr>
      <w:tr w:rsidR="00D604EF" w:rsidRPr="00D604EF" w:rsidTr="006E1866">
        <w:tc>
          <w:tcPr>
            <w:tcW w:w="869" w:type="pct"/>
            <w:hideMark/>
          </w:tcPr>
          <w:p w:rsidR="006E1866" w:rsidRPr="00D604EF" w:rsidRDefault="006E1866" w:rsidP="006E1866">
            <w:pPr>
              <w:spacing w:after="0" w:line="360" w:lineRule="auto"/>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Cơ khí – sửa chữa</w:t>
            </w:r>
          </w:p>
        </w:tc>
        <w:tc>
          <w:tcPr>
            <w:tcW w:w="755" w:type="pct"/>
            <w:vAlign w:val="center"/>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 300 Lux</w:t>
            </w:r>
          </w:p>
        </w:tc>
        <w:tc>
          <w:tcPr>
            <w:tcW w:w="755"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335 ± 35</w:t>
            </w:r>
          </w:p>
        </w:tc>
        <w:tc>
          <w:tcPr>
            <w:tcW w:w="796"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290–410</w:t>
            </w:r>
          </w:p>
        </w:tc>
        <w:tc>
          <w:tcPr>
            <w:tcW w:w="49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89"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42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18"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6E1866">
        <w:tc>
          <w:tcPr>
            <w:tcW w:w="869" w:type="pct"/>
            <w:hideMark/>
          </w:tcPr>
          <w:p w:rsidR="006E1866" w:rsidRPr="00D604EF" w:rsidRDefault="006E1866" w:rsidP="006E1866">
            <w:pPr>
              <w:spacing w:after="0" w:line="360" w:lineRule="auto"/>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Kho – hậu cần</w:t>
            </w:r>
          </w:p>
        </w:tc>
        <w:tc>
          <w:tcPr>
            <w:tcW w:w="755" w:type="pct"/>
            <w:vAlign w:val="center"/>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 200 Lux</w:t>
            </w:r>
          </w:p>
        </w:tc>
        <w:tc>
          <w:tcPr>
            <w:tcW w:w="755"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225 ± 25</w:t>
            </w:r>
          </w:p>
        </w:tc>
        <w:tc>
          <w:tcPr>
            <w:tcW w:w="796" w:type="pct"/>
            <w:vAlign w:val="center"/>
            <w:hideMark/>
          </w:tcPr>
          <w:p w:rsidR="006E1866" w:rsidRPr="00D604EF" w:rsidRDefault="006E1866" w:rsidP="006E1866">
            <w:pPr>
              <w:spacing w:after="0" w:line="24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180–270</w:t>
            </w:r>
          </w:p>
        </w:tc>
        <w:tc>
          <w:tcPr>
            <w:tcW w:w="49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w:t>
            </w:r>
          </w:p>
        </w:tc>
        <w:tc>
          <w:tcPr>
            <w:tcW w:w="489"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80,0</w:t>
            </w:r>
          </w:p>
        </w:tc>
        <w:tc>
          <w:tcPr>
            <w:tcW w:w="424"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1</w:t>
            </w:r>
          </w:p>
        </w:tc>
        <w:tc>
          <w:tcPr>
            <w:tcW w:w="418" w:type="pct"/>
            <w:vAlign w:val="center"/>
            <w:hideMark/>
          </w:tcPr>
          <w:p w:rsidR="006E1866" w:rsidRPr="00D604EF" w:rsidRDefault="006E1866" w:rsidP="006E1866">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20,0</w:t>
            </w:r>
          </w:p>
        </w:tc>
      </w:tr>
    </w:tbl>
    <w:p w:rsidR="0078721A" w:rsidRPr="00D604EF" w:rsidRDefault="0078721A" w:rsidP="006E1866">
      <w:pPr>
        <w:spacing w:after="0" w:line="360" w:lineRule="auto"/>
        <w:jc w:val="both"/>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t>*</w:t>
      </w:r>
      <w:r w:rsidRPr="00D604EF">
        <w:rPr>
          <w:rFonts w:ascii="Times New Roman" w:eastAsia="Times New Roman" w:hAnsi="Times New Roman" w:cs="Times New Roman"/>
          <w:i/>
          <w:iCs/>
          <w:color w:val="000000" w:themeColor="text1"/>
          <w:sz w:val="28"/>
          <w:szCs w:val="28"/>
          <w:lang w:val="en-GB" w:eastAsia="en-GB"/>
        </w:rPr>
        <w:t xml:space="preserve"> QCVN 22:2016/BYT</w:t>
      </w:r>
    </w:p>
    <w:p w:rsidR="000A248B" w:rsidRPr="00D604EF" w:rsidRDefault="0091227A" w:rsidP="000A248B">
      <w:pPr>
        <w:spacing w:after="0" w:line="360" w:lineRule="auto"/>
        <w:ind w:firstLine="720"/>
        <w:jc w:val="both"/>
        <w:rPr>
          <w:rFonts w:ascii="Times New Roman" w:hAnsi="Times New Roman" w:cs="Times New Roman"/>
          <w:color w:val="000000" w:themeColor="text1"/>
          <w:sz w:val="28"/>
          <w:szCs w:val="28"/>
        </w:rPr>
      </w:pPr>
      <w:r w:rsidRPr="00D604EF">
        <w:rPr>
          <w:rFonts w:ascii="Times New Roman" w:hAnsi="Times New Roman" w:cs="Times New Roman"/>
          <w:b/>
          <w:color w:val="000000" w:themeColor="text1"/>
          <w:sz w:val="28"/>
          <w:szCs w:val="28"/>
        </w:rPr>
        <w:t>Nhậ</w:t>
      </w:r>
      <w:r w:rsidR="002929BF" w:rsidRPr="00D604EF">
        <w:rPr>
          <w:rFonts w:ascii="Times New Roman" w:hAnsi="Times New Roman" w:cs="Times New Roman"/>
          <w:b/>
          <w:color w:val="000000" w:themeColor="text1"/>
          <w:sz w:val="28"/>
          <w:szCs w:val="28"/>
        </w:rPr>
        <w:t>n xét</w:t>
      </w:r>
      <w:r w:rsidRPr="00D604EF">
        <w:rPr>
          <w:rFonts w:ascii="Times New Roman" w:hAnsi="Times New Roman" w:cs="Times New Roman"/>
          <w:color w:val="000000" w:themeColor="text1"/>
          <w:sz w:val="28"/>
          <w:szCs w:val="28"/>
        </w:rPr>
        <w:t xml:space="preserve">: </w:t>
      </w:r>
      <w:r w:rsidR="006E1866" w:rsidRPr="00D604EF">
        <w:rPr>
          <w:rFonts w:ascii="Times New Roman" w:hAnsi="Times New Roman" w:cs="Times New Roman"/>
          <w:color w:val="000000" w:themeColor="text1"/>
          <w:sz w:val="28"/>
          <w:szCs w:val="28"/>
        </w:rPr>
        <w:t xml:space="preserve"> </w:t>
      </w:r>
      <w:r w:rsidR="000A248B" w:rsidRPr="00D604EF">
        <w:rPr>
          <w:rFonts w:ascii="Times New Roman" w:hAnsi="Times New Roman" w:cs="Times New Roman"/>
          <w:color w:val="000000" w:themeColor="text1"/>
          <w:sz w:val="28"/>
          <w:szCs w:val="28"/>
        </w:rPr>
        <w:t>Kết quả khảo sát cho thấy tỷ lệ mẫu đo đạt chuẩn chiếu sáng là 72,0%. Khu vực Cơ khí – sửa chữa có điều kiện chiếu sáng tốt nhất với 100% điểm đo đạt chuẩn. Ngược lại, Tổ trộn và Tổ thổi – in có tỷ lệ đạt chuẩn thấp (40–60%), với cường độ chiếu sáng trung bình 265–295 lux, chưa đáp ứng đầy đủ quy chuẩn.</w:t>
      </w:r>
    </w:p>
    <w:p w:rsidR="00643C9A" w:rsidRPr="00D604EF" w:rsidRDefault="0091227A" w:rsidP="002929BF">
      <w:pPr>
        <w:spacing w:after="0" w:line="360" w:lineRule="auto"/>
        <w:ind w:firstLine="720"/>
        <w:jc w:val="center"/>
        <w:rPr>
          <w:rFonts w:ascii="Times New Roman" w:eastAsiaTheme="majorEastAsia" w:hAnsi="Times New Roman" w:cs="Times New Roman"/>
          <w:b/>
          <w:bCs/>
          <w:color w:val="000000" w:themeColor="text1"/>
          <w:sz w:val="28"/>
          <w:szCs w:val="28"/>
        </w:rPr>
      </w:pPr>
      <w:r w:rsidRPr="00D604EF">
        <w:rPr>
          <w:rFonts w:ascii="Times New Roman" w:hAnsi="Times New Roman" w:cs="Times New Roman"/>
          <w:b/>
          <w:color w:val="000000" w:themeColor="text1"/>
          <w:sz w:val="28"/>
          <w:szCs w:val="28"/>
        </w:rPr>
        <w:t>Bảng 3.3. Mức ồn tại nơi làm việc theo vị trí phân xưởng</w:t>
      </w:r>
    </w:p>
    <w:tbl>
      <w:tblPr>
        <w:tblStyle w:val="TableGrid"/>
        <w:tblW w:w="5000" w:type="pct"/>
        <w:tblLook w:val="04A0" w:firstRow="1" w:lastRow="0" w:firstColumn="1" w:lastColumn="0" w:noHBand="0" w:noVBand="1"/>
      </w:tblPr>
      <w:tblGrid>
        <w:gridCol w:w="1291"/>
        <w:gridCol w:w="1629"/>
        <w:gridCol w:w="1975"/>
        <w:gridCol w:w="1406"/>
        <w:gridCol w:w="559"/>
        <w:gridCol w:w="894"/>
        <w:gridCol w:w="713"/>
        <w:gridCol w:w="821"/>
      </w:tblGrid>
      <w:tr w:rsidR="00D604EF" w:rsidRPr="00D604EF" w:rsidTr="002929BF">
        <w:tc>
          <w:tcPr>
            <w:tcW w:w="695" w:type="pct"/>
            <w:vMerge w:val="restart"/>
            <w:vAlign w:val="center"/>
            <w:hideMark/>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Phân xưởng</w:t>
            </w:r>
          </w:p>
        </w:tc>
        <w:tc>
          <w:tcPr>
            <w:tcW w:w="877" w:type="pct"/>
            <w:vMerge w:val="restart"/>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Quy chuẩn *</w:t>
            </w:r>
          </w:p>
        </w:tc>
        <w:tc>
          <w:tcPr>
            <w:tcW w:w="1063" w:type="pct"/>
            <w:vMerge w:val="restart"/>
            <w:vAlign w:val="center"/>
            <w:hideMark/>
          </w:tcPr>
          <w:p w:rsidR="002929BF"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 xml:space="preserve">Mức ồn (dBA) </w:t>
            </w:r>
          </w:p>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X̄ ± SD</w:t>
            </w:r>
          </w:p>
        </w:tc>
        <w:tc>
          <w:tcPr>
            <w:tcW w:w="757" w:type="pct"/>
            <w:vMerge w:val="restart"/>
            <w:vAlign w:val="center"/>
            <w:hideMark/>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782" w:type="pct"/>
            <w:gridSpan w:val="2"/>
            <w:vAlign w:val="center"/>
            <w:hideMark/>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Đạt</w:t>
            </w:r>
          </w:p>
        </w:tc>
        <w:tc>
          <w:tcPr>
            <w:tcW w:w="826" w:type="pct"/>
            <w:gridSpan w:val="2"/>
            <w:vAlign w:val="center"/>
            <w:hideMark/>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Không đạt</w:t>
            </w:r>
          </w:p>
        </w:tc>
      </w:tr>
      <w:tr w:rsidR="00D604EF" w:rsidRPr="00D604EF" w:rsidTr="002929BF">
        <w:tc>
          <w:tcPr>
            <w:tcW w:w="695" w:type="pct"/>
            <w:vMerge/>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877" w:type="pct"/>
            <w:vMerge/>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1063" w:type="pct"/>
            <w:vMerge/>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757" w:type="pct"/>
            <w:vMerge/>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301" w:type="pct"/>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81" w:type="pct"/>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c>
          <w:tcPr>
            <w:tcW w:w="384" w:type="pct"/>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43" w:type="pct"/>
            <w:vAlign w:val="center"/>
          </w:tcPr>
          <w:p w:rsidR="00D91DF4" w:rsidRPr="00D604EF" w:rsidRDefault="00D91DF4" w:rsidP="000A248B">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r>
      <w:tr w:rsidR="00D604EF" w:rsidRPr="00D604EF" w:rsidTr="002929BF">
        <w:tc>
          <w:tcPr>
            <w:tcW w:w="695"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trộn</w:t>
            </w:r>
          </w:p>
        </w:tc>
        <w:tc>
          <w:tcPr>
            <w:tcW w:w="877" w:type="pct"/>
            <w:vAlign w:val="center"/>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Calibri" w:hAnsi="Times New Roman" w:cs="Times New Roman"/>
                <w:color w:val="000000" w:themeColor="text1"/>
                <w:sz w:val="28"/>
                <w:szCs w:val="28"/>
              </w:rPr>
              <w:t>≤ 85 dBA</w:t>
            </w:r>
          </w:p>
        </w:tc>
        <w:tc>
          <w:tcPr>
            <w:tcW w:w="106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85,3 ± 0,1</w:t>
            </w:r>
          </w:p>
        </w:tc>
        <w:tc>
          <w:tcPr>
            <w:tcW w:w="757"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85,1–85,5</w:t>
            </w:r>
          </w:p>
        </w:tc>
        <w:tc>
          <w:tcPr>
            <w:tcW w:w="30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2</w:t>
            </w:r>
          </w:p>
        </w:tc>
        <w:tc>
          <w:tcPr>
            <w:tcW w:w="48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40,0</w:t>
            </w:r>
          </w:p>
        </w:tc>
        <w:tc>
          <w:tcPr>
            <w:tcW w:w="384"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3</w:t>
            </w:r>
          </w:p>
        </w:tc>
        <w:tc>
          <w:tcPr>
            <w:tcW w:w="44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60,0</w:t>
            </w:r>
          </w:p>
        </w:tc>
      </w:tr>
      <w:tr w:rsidR="00D604EF" w:rsidRPr="00D604EF" w:rsidTr="002929BF">
        <w:tc>
          <w:tcPr>
            <w:tcW w:w="695"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thổi và in</w:t>
            </w:r>
          </w:p>
        </w:tc>
        <w:tc>
          <w:tcPr>
            <w:tcW w:w="877" w:type="pct"/>
            <w:vAlign w:val="center"/>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Calibri" w:hAnsi="Times New Roman" w:cs="Times New Roman"/>
                <w:color w:val="000000" w:themeColor="text1"/>
                <w:sz w:val="28"/>
                <w:szCs w:val="28"/>
              </w:rPr>
              <w:t>≤ 85 dBA</w:t>
            </w:r>
          </w:p>
        </w:tc>
        <w:tc>
          <w:tcPr>
            <w:tcW w:w="106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85,4 ± 0,1</w:t>
            </w:r>
          </w:p>
        </w:tc>
        <w:tc>
          <w:tcPr>
            <w:tcW w:w="757"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85,3–85,6</w:t>
            </w:r>
          </w:p>
        </w:tc>
        <w:tc>
          <w:tcPr>
            <w:tcW w:w="30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w:t>
            </w:r>
          </w:p>
        </w:tc>
        <w:tc>
          <w:tcPr>
            <w:tcW w:w="48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20,0</w:t>
            </w:r>
          </w:p>
        </w:tc>
        <w:tc>
          <w:tcPr>
            <w:tcW w:w="384"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4</w:t>
            </w:r>
          </w:p>
        </w:tc>
        <w:tc>
          <w:tcPr>
            <w:tcW w:w="44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80,0</w:t>
            </w:r>
          </w:p>
        </w:tc>
      </w:tr>
      <w:tr w:rsidR="00D604EF" w:rsidRPr="00D604EF" w:rsidTr="002929BF">
        <w:tc>
          <w:tcPr>
            <w:tcW w:w="695"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cắt dán</w:t>
            </w:r>
          </w:p>
        </w:tc>
        <w:tc>
          <w:tcPr>
            <w:tcW w:w="877" w:type="pct"/>
            <w:vAlign w:val="center"/>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Calibri" w:hAnsi="Times New Roman" w:cs="Times New Roman"/>
                <w:color w:val="000000" w:themeColor="text1"/>
                <w:sz w:val="28"/>
                <w:szCs w:val="28"/>
              </w:rPr>
              <w:t>≤ 85 dBA</w:t>
            </w:r>
          </w:p>
        </w:tc>
        <w:tc>
          <w:tcPr>
            <w:tcW w:w="106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79,6 ± 0,4</w:t>
            </w:r>
          </w:p>
        </w:tc>
        <w:tc>
          <w:tcPr>
            <w:tcW w:w="757"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78,9–80,2</w:t>
            </w:r>
          </w:p>
        </w:tc>
        <w:tc>
          <w:tcPr>
            <w:tcW w:w="30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8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4"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4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2929BF">
        <w:tc>
          <w:tcPr>
            <w:tcW w:w="695"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Cơ khí – sửa chữa</w:t>
            </w:r>
          </w:p>
        </w:tc>
        <w:tc>
          <w:tcPr>
            <w:tcW w:w="877" w:type="pct"/>
            <w:vAlign w:val="center"/>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Calibri" w:hAnsi="Times New Roman" w:cs="Times New Roman"/>
                <w:color w:val="000000" w:themeColor="text1"/>
                <w:sz w:val="28"/>
                <w:szCs w:val="28"/>
              </w:rPr>
              <w:t>≤ 85 dBA</w:t>
            </w:r>
          </w:p>
        </w:tc>
        <w:tc>
          <w:tcPr>
            <w:tcW w:w="106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81,6 ± 2,6</w:t>
            </w:r>
          </w:p>
        </w:tc>
        <w:tc>
          <w:tcPr>
            <w:tcW w:w="757"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78,0–85,3</w:t>
            </w:r>
          </w:p>
        </w:tc>
        <w:tc>
          <w:tcPr>
            <w:tcW w:w="30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4</w:t>
            </w:r>
          </w:p>
        </w:tc>
        <w:tc>
          <w:tcPr>
            <w:tcW w:w="48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80,0</w:t>
            </w:r>
          </w:p>
        </w:tc>
        <w:tc>
          <w:tcPr>
            <w:tcW w:w="384"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1</w:t>
            </w:r>
          </w:p>
        </w:tc>
        <w:tc>
          <w:tcPr>
            <w:tcW w:w="44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20,0</w:t>
            </w:r>
          </w:p>
        </w:tc>
      </w:tr>
      <w:tr w:rsidR="00D604EF" w:rsidRPr="00D604EF" w:rsidTr="002929BF">
        <w:tc>
          <w:tcPr>
            <w:tcW w:w="695"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Kho – hậu cần</w:t>
            </w:r>
          </w:p>
        </w:tc>
        <w:tc>
          <w:tcPr>
            <w:tcW w:w="877" w:type="pct"/>
            <w:vAlign w:val="center"/>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Calibri" w:hAnsi="Times New Roman" w:cs="Times New Roman"/>
                <w:color w:val="000000" w:themeColor="text1"/>
                <w:sz w:val="28"/>
                <w:szCs w:val="28"/>
              </w:rPr>
              <w:t>≤ 85 dBA</w:t>
            </w:r>
          </w:p>
        </w:tc>
        <w:tc>
          <w:tcPr>
            <w:tcW w:w="106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75,2 ± 1,4</w:t>
            </w:r>
          </w:p>
        </w:tc>
        <w:tc>
          <w:tcPr>
            <w:tcW w:w="757"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73,3–77,0</w:t>
            </w:r>
          </w:p>
        </w:tc>
        <w:tc>
          <w:tcPr>
            <w:tcW w:w="30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81"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4"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443" w:type="pct"/>
            <w:vAlign w:val="center"/>
            <w:hideMark/>
          </w:tcPr>
          <w:p w:rsidR="00D91DF4" w:rsidRPr="00D604EF" w:rsidRDefault="00D91DF4" w:rsidP="000A248B">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bl>
    <w:p w:rsidR="00C93351" w:rsidRPr="00D604EF" w:rsidRDefault="00C93351" w:rsidP="00D331EA">
      <w:pPr>
        <w:pStyle w:val="Heading2"/>
        <w:spacing w:before="0" w:line="360" w:lineRule="auto"/>
        <w:jc w:val="both"/>
        <w:rPr>
          <w:rFonts w:ascii="Times New Roman" w:hAnsi="Times New Roman" w:cs="Times New Roman"/>
          <w:b w:val="0"/>
          <w:color w:val="000000" w:themeColor="text1"/>
          <w:sz w:val="28"/>
          <w:szCs w:val="28"/>
        </w:rPr>
      </w:pPr>
      <w:r w:rsidRPr="00D604EF">
        <w:rPr>
          <w:rFonts w:ascii="Times New Roman" w:hAnsi="Times New Roman" w:cs="Times New Roman"/>
          <w:b w:val="0"/>
          <w:color w:val="000000" w:themeColor="text1"/>
          <w:sz w:val="28"/>
          <w:szCs w:val="28"/>
        </w:rPr>
        <w:lastRenderedPageBreak/>
        <w:t>*</w:t>
      </w:r>
      <w:r w:rsidR="00D91DF4" w:rsidRPr="00D604EF">
        <w:rPr>
          <w:rFonts w:ascii="Times New Roman" w:hAnsi="Times New Roman" w:cs="Times New Roman"/>
          <w:b w:val="0"/>
          <w:color w:val="000000" w:themeColor="text1"/>
          <w:sz w:val="28"/>
          <w:szCs w:val="28"/>
        </w:rPr>
        <w:t xml:space="preserve"> QCVN 24:2016/BYT[5]</w:t>
      </w:r>
    </w:p>
    <w:p w:rsidR="000A248B" w:rsidRPr="00D604EF" w:rsidRDefault="0091227A" w:rsidP="00D331EA">
      <w:pPr>
        <w:pStyle w:val="Heading2"/>
        <w:spacing w:before="0" w:line="360" w:lineRule="auto"/>
        <w:ind w:firstLine="720"/>
        <w:jc w:val="both"/>
        <w:rPr>
          <w:rFonts w:ascii="Times New Roman" w:hAnsi="Times New Roman" w:cs="Times New Roman"/>
          <w:b w:val="0"/>
          <w:color w:val="000000" w:themeColor="text1"/>
          <w:sz w:val="28"/>
          <w:szCs w:val="28"/>
        </w:rPr>
      </w:pPr>
      <w:r w:rsidRPr="00D604EF">
        <w:rPr>
          <w:rFonts w:ascii="Times New Roman" w:hAnsi="Times New Roman" w:cs="Times New Roman"/>
          <w:color w:val="000000" w:themeColor="text1"/>
          <w:sz w:val="28"/>
          <w:szCs w:val="28"/>
        </w:rPr>
        <w:t>Nhận xét:</w:t>
      </w:r>
      <w:r w:rsidRPr="00D604EF">
        <w:rPr>
          <w:rFonts w:ascii="Times New Roman" w:hAnsi="Times New Roman" w:cs="Times New Roman"/>
          <w:b w:val="0"/>
          <w:color w:val="000000" w:themeColor="text1"/>
          <w:sz w:val="28"/>
          <w:szCs w:val="28"/>
        </w:rPr>
        <w:t xml:space="preserve"> </w:t>
      </w:r>
      <w:r w:rsidR="000A248B" w:rsidRPr="00D604EF">
        <w:rPr>
          <w:rFonts w:ascii="Times New Roman" w:hAnsi="Times New Roman" w:cs="Times New Roman"/>
          <w:b w:val="0"/>
          <w:color w:val="000000" w:themeColor="text1"/>
          <w:sz w:val="28"/>
          <w:szCs w:val="28"/>
        </w:rPr>
        <w:t>Tiếng ồn là yếu tố có tỷ lệ đạt chuẩn thấp nhất, chỉ 68,0% mẫu đo đạt yêu cầu. Ô nhiễm tiếng ồn tập trung tại Tổ trộn và Tổ thổi – in, trong đó nhiều điểm đo vượt ngưỡng 85 dBA, với giá trị cao nhất 85,6 dBA. Các phân xưởng còn lại đa số đạt quy chuẩn.</w:t>
      </w:r>
    </w:p>
    <w:p w:rsidR="00643C9A" w:rsidRPr="00D604EF" w:rsidRDefault="0091227A" w:rsidP="00D331EA">
      <w:pPr>
        <w:pStyle w:val="Heading2"/>
        <w:spacing w:before="0" w:line="360" w:lineRule="auto"/>
        <w:jc w:val="center"/>
        <w:rPr>
          <w:rFonts w:ascii="Times New Roman" w:hAnsi="Times New Roman" w:cs="Times New Roman"/>
          <w:color w:val="000000" w:themeColor="text1"/>
          <w:sz w:val="28"/>
          <w:szCs w:val="28"/>
        </w:rPr>
      </w:pPr>
      <w:r w:rsidRPr="00D604EF">
        <w:rPr>
          <w:rFonts w:ascii="Times New Roman" w:hAnsi="Times New Roman" w:cs="Times New Roman"/>
          <w:color w:val="000000" w:themeColor="text1"/>
          <w:sz w:val="28"/>
          <w:szCs w:val="28"/>
        </w:rPr>
        <w:t>Bảng 3.4. Nồng độ hơi hóa chất tại nơi làm việc theo vị trí phân xưởng</w:t>
      </w:r>
    </w:p>
    <w:tbl>
      <w:tblPr>
        <w:tblStyle w:val="TableGrid"/>
        <w:tblW w:w="5000" w:type="pct"/>
        <w:tblLayout w:type="fixed"/>
        <w:tblLook w:val="04A0" w:firstRow="1" w:lastRow="0" w:firstColumn="1" w:lastColumn="0" w:noHBand="0" w:noVBand="1"/>
      </w:tblPr>
      <w:tblGrid>
        <w:gridCol w:w="898"/>
        <w:gridCol w:w="1076"/>
        <w:gridCol w:w="789"/>
        <w:gridCol w:w="1250"/>
        <w:gridCol w:w="1050"/>
        <w:gridCol w:w="1074"/>
        <w:gridCol w:w="789"/>
        <w:gridCol w:w="412"/>
        <w:gridCol w:w="895"/>
        <w:gridCol w:w="381"/>
        <w:gridCol w:w="674"/>
      </w:tblGrid>
      <w:tr w:rsidR="00D604EF" w:rsidRPr="00D604EF" w:rsidTr="00D91DF4">
        <w:tc>
          <w:tcPr>
            <w:tcW w:w="483"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Phân xưởng</w:t>
            </w:r>
          </w:p>
        </w:tc>
        <w:tc>
          <w:tcPr>
            <w:tcW w:w="579"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CO₂ (mg/m³) X̄ ± SD</w:t>
            </w:r>
          </w:p>
        </w:tc>
        <w:tc>
          <w:tcPr>
            <w:tcW w:w="425"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Min–Max</w:t>
            </w:r>
          </w:p>
        </w:tc>
        <w:tc>
          <w:tcPr>
            <w:tcW w:w="673"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Methanol (mg/m³) X̄ ± SD</w:t>
            </w:r>
          </w:p>
        </w:tc>
        <w:tc>
          <w:tcPr>
            <w:tcW w:w="565"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Min–Max</w:t>
            </w:r>
          </w:p>
        </w:tc>
        <w:tc>
          <w:tcPr>
            <w:tcW w:w="578"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Toluen (mg/m³) X̄ ± SD</w:t>
            </w:r>
          </w:p>
        </w:tc>
        <w:tc>
          <w:tcPr>
            <w:tcW w:w="425"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Min–Max</w:t>
            </w:r>
          </w:p>
        </w:tc>
        <w:tc>
          <w:tcPr>
            <w:tcW w:w="704" w:type="pct"/>
            <w:gridSpan w:val="2"/>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Đạt</w:t>
            </w:r>
          </w:p>
        </w:tc>
        <w:tc>
          <w:tcPr>
            <w:tcW w:w="568" w:type="pct"/>
            <w:gridSpan w:val="2"/>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Không đạt</w:t>
            </w:r>
          </w:p>
        </w:tc>
      </w:tr>
      <w:tr w:rsidR="00D604EF" w:rsidRPr="00D604EF" w:rsidTr="002E0FB5">
        <w:tc>
          <w:tcPr>
            <w:tcW w:w="483"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579"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425"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673"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565"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578"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425"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p>
        </w:tc>
        <w:tc>
          <w:tcPr>
            <w:tcW w:w="222"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SL</w:t>
            </w:r>
          </w:p>
        </w:tc>
        <w:tc>
          <w:tcPr>
            <w:tcW w:w="482"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w:t>
            </w:r>
          </w:p>
        </w:tc>
        <w:tc>
          <w:tcPr>
            <w:tcW w:w="205"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SL</w:t>
            </w:r>
          </w:p>
        </w:tc>
        <w:tc>
          <w:tcPr>
            <w:tcW w:w="363"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6"/>
                <w:szCs w:val="26"/>
                <w:lang w:val="en-GB" w:eastAsia="en-GB"/>
              </w:rPr>
            </w:pPr>
            <w:r w:rsidRPr="00D604EF">
              <w:rPr>
                <w:rFonts w:ascii="Times New Roman" w:eastAsia="Times New Roman" w:hAnsi="Times New Roman" w:cs="Times New Roman"/>
                <w:b/>
                <w:bCs/>
                <w:color w:val="000000" w:themeColor="text1"/>
                <w:sz w:val="26"/>
                <w:szCs w:val="26"/>
                <w:lang w:val="en-GB" w:eastAsia="en-GB"/>
              </w:rPr>
              <w:t>%</w:t>
            </w:r>
          </w:p>
        </w:tc>
      </w:tr>
      <w:tr w:rsidR="00D604EF" w:rsidRPr="00D604EF" w:rsidTr="002E0FB5">
        <w:tc>
          <w:tcPr>
            <w:tcW w:w="48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Tổ trộn</w:t>
            </w:r>
          </w:p>
        </w:tc>
        <w:tc>
          <w:tcPr>
            <w:tcW w:w="579"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986 ± 11</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970–999</w:t>
            </w:r>
          </w:p>
        </w:tc>
        <w:tc>
          <w:tcPr>
            <w:tcW w:w="67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w:t>
            </w:r>
          </w:p>
        </w:tc>
        <w:tc>
          <w:tcPr>
            <w:tcW w:w="56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&lt;0,015–&lt;0,015</w:t>
            </w:r>
          </w:p>
        </w:tc>
        <w:tc>
          <w:tcPr>
            <w:tcW w:w="57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0,10 ± 0,02</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0,08–0,12</w:t>
            </w:r>
          </w:p>
        </w:tc>
        <w:tc>
          <w:tcPr>
            <w:tcW w:w="2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5</w:t>
            </w:r>
          </w:p>
        </w:tc>
        <w:tc>
          <w:tcPr>
            <w:tcW w:w="48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100,0</w:t>
            </w:r>
          </w:p>
        </w:tc>
        <w:tc>
          <w:tcPr>
            <w:tcW w:w="20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w:t>
            </w:r>
          </w:p>
        </w:tc>
        <w:tc>
          <w:tcPr>
            <w:tcW w:w="36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0,0</w:t>
            </w:r>
          </w:p>
        </w:tc>
      </w:tr>
      <w:tr w:rsidR="00D604EF" w:rsidRPr="00D604EF" w:rsidTr="002E0FB5">
        <w:tc>
          <w:tcPr>
            <w:tcW w:w="48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Tổ thổi và in</w:t>
            </w:r>
          </w:p>
        </w:tc>
        <w:tc>
          <w:tcPr>
            <w:tcW w:w="579"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960 ± 12</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945–978</w:t>
            </w:r>
          </w:p>
        </w:tc>
        <w:tc>
          <w:tcPr>
            <w:tcW w:w="67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0,096 ± 0,02</w:t>
            </w:r>
          </w:p>
        </w:tc>
        <w:tc>
          <w:tcPr>
            <w:tcW w:w="56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0,07–0,12</w:t>
            </w:r>
          </w:p>
        </w:tc>
        <w:tc>
          <w:tcPr>
            <w:tcW w:w="57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3,49 ± 0,70</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2,8–4,2</w:t>
            </w:r>
          </w:p>
        </w:tc>
        <w:tc>
          <w:tcPr>
            <w:tcW w:w="2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5</w:t>
            </w:r>
          </w:p>
        </w:tc>
        <w:tc>
          <w:tcPr>
            <w:tcW w:w="48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100,0</w:t>
            </w:r>
          </w:p>
        </w:tc>
        <w:tc>
          <w:tcPr>
            <w:tcW w:w="20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w:t>
            </w:r>
          </w:p>
        </w:tc>
        <w:tc>
          <w:tcPr>
            <w:tcW w:w="36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0,0</w:t>
            </w:r>
          </w:p>
        </w:tc>
      </w:tr>
      <w:tr w:rsidR="00D604EF" w:rsidRPr="00D604EF" w:rsidTr="002E0FB5">
        <w:tc>
          <w:tcPr>
            <w:tcW w:w="48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Tổ thổi</w:t>
            </w:r>
          </w:p>
        </w:tc>
        <w:tc>
          <w:tcPr>
            <w:tcW w:w="579"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960 ± 41</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920–995</w:t>
            </w:r>
          </w:p>
        </w:tc>
        <w:tc>
          <w:tcPr>
            <w:tcW w:w="67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w:t>
            </w:r>
          </w:p>
        </w:tc>
        <w:tc>
          <w:tcPr>
            <w:tcW w:w="56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&lt;0,015–&lt;0,015</w:t>
            </w:r>
          </w:p>
        </w:tc>
        <w:tc>
          <w:tcPr>
            <w:tcW w:w="57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0,113 ± 0,03</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0,08–0,15</w:t>
            </w:r>
          </w:p>
        </w:tc>
        <w:tc>
          <w:tcPr>
            <w:tcW w:w="2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5</w:t>
            </w:r>
          </w:p>
        </w:tc>
        <w:tc>
          <w:tcPr>
            <w:tcW w:w="48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100,0</w:t>
            </w:r>
          </w:p>
        </w:tc>
        <w:tc>
          <w:tcPr>
            <w:tcW w:w="20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w:t>
            </w:r>
          </w:p>
        </w:tc>
        <w:tc>
          <w:tcPr>
            <w:tcW w:w="36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0,0</w:t>
            </w:r>
          </w:p>
        </w:tc>
      </w:tr>
      <w:tr w:rsidR="00D604EF" w:rsidRPr="00D604EF" w:rsidTr="002E0FB5">
        <w:tc>
          <w:tcPr>
            <w:tcW w:w="48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Cơ khí – sửa chữa</w:t>
            </w:r>
          </w:p>
        </w:tc>
        <w:tc>
          <w:tcPr>
            <w:tcW w:w="579"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944 ± 12</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930–956</w:t>
            </w:r>
          </w:p>
        </w:tc>
        <w:tc>
          <w:tcPr>
            <w:tcW w:w="67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w:t>
            </w:r>
          </w:p>
        </w:tc>
        <w:tc>
          <w:tcPr>
            <w:tcW w:w="56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&lt;0,015–&lt;0,015</w:t>
            </w:r>
          </w:p>
        </w:tc>
        <w:tc>
          <w:tcPr>
            <w:tcW w:w="57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0,09 ± 0,02</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0,07–0,11</w:t>
            </w:r>
          </w:p>
        </w:tc>
        <w:tc>
          <w:tcPr>
            <w:tcW w:w="2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5</w:t>
            </w:r>
          </w:p>
        </w:tc>
        <w:tc>
          <w:tcPr>
            <w:tcW w:w="48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100,0</w:t>
            </w:r>
          </w:p>
        </w:tc>
        <w:tc>
          <w:tcPr>
            <w:tcW w:w="20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w:t>
            </w:r>
          </w:p>
        </w:tc>
        <w:tc>
          <w:tcPr>
            <w:tcW w:w="36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0,0</w:t>
            </w:r>
          </w:p>
        </w:tc>
      </w:tr>
      <w:tr w:rsidR="00D604EF" w:rsidRPr="00D604EF" w:rsidTr="002E0FB5">
        <w:tc>
          <w:tcPr>
            <w:tcW w:w="48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Kho – hậu cần</w:t>
            </w:r>
          </w:p>
        </w:tc>
        <w:tc>
          <w:tcPr>
            <w:tcW w:w="579"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963 ± 27</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940–990</w:t>
            </w:r>
          </w:p>
        </w:tc>
        <w:tc>
          <w:tcPr>
            <w:tcW w:w="67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w:t>
            </w:r>
          </w:p>
        </w:tc>
        <w:tc>
          <w:tcPr>
            <w:tcW w:w="56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&lt;0,015–&lt;0,015</w:t>
            </w:r>
          </w:p>
        </w:tc>
        <w:tc>
          <w:tcPr>
            <w:tcW w:w="57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0,08 ± 0,02</w:t>
            </w:r>
          </w:p>
        </w:tc>
        <w:tc>
          <w:tcPr>
            <w:tcW w:w="42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0,06–0,10</w:t>
            </w:r>
          </w:p>
        </w:tc>
        <w:tc>
          <w:tcPr>
            <w:tcW w:w="2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5</w:t>
            </w:r>
          </w:p>
        </w:tc>
        <w:tc>
          <w:tcPr>
            <w:tcW w:w="48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color w:val="000000" w:themeColor="text1"/>
                <w:sz w:val="26"/>
                <w:szCs w:val="26"/>
                <w:lang w:val="en-GB" w:eastAsia="en-GB"/>
              </w:rPr>
              <w:t>100,0</w:t>
            </w:r>
          </w:p>
        </w:tc>
        <w:tc>
          <w:tcPr>
            <w:tcW w:w="20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w:t>
            </w:r>
          </w:p>
        </w:tc>
        <w:tc>
          <w:tcPr>
            <w:tcW w:w="363"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6"/>
                <w:szCs w:val="26"/>
                <w:lang w:val="en-GB" w:eastAsia="en-GB"/>
              </w:rPr>
            </w:pPr>
            <w:r w:rsidRPr="00D604EF">
              <w:rPr>
                <w:rFonts w:ascii="Times New Roman" w:eastAsia="Times New Roman" w:hAnsi="Times New Roman" w:cs="Times New Roman"/>
                <w:bCs/>
                <w:color w:val="000000" w:themeColor="text1"/>
                <w:sz w:val="26"/>
                <w:szCs w:val="26"/>
                <w:lang w:val="en-GB" w:eastAsia="en-GB"/>
              </w:rPr>
              <w:t>0,0</w:t>
            </w:r>
          </w:p>
        </w:tc>
      </w:tr>
    </w:tbl>
    <w:p w:rsidR="00D331EA" w:rsidRPr="00D604EF" w:rsidRDefault="0091227A" w:rsidP="00B33D36">
      <w:pPr>
        <w:spacing w:before="120" w:after="0" w:line="360" w:lineRule="auto"/>
        <w:ind w:firstLine="720"/>
        <w:jc w:val="both"/>
        <w:rPr>
          <w:rFonts w:ascii="Times New Roman" w:hAnsi="Times New Roman" w:cs="Times New Roman"/>
          <w:color w:val="000000" w:themeColor="text1"/>
          <w:sz w:val="28"/>
          <w:szCs w:val="28"/>
        </w:rPr>
      </w:pPr>
      <w:r w:rsidRPr="00D604EF">
        <w:rPr>
          <w:rFonts w:ascii="Times New Roman" w:hAnsi="Times New Roman" w:cs="Times New Roman"/>
          <w:b/>
          <w:color w:val="000000" w:themeColor="text1"/>
          <w:sz w:val="28"/>
          <w:szCs w:val="28"/>
        </w:rPr>
        <w:t>Nhận xét:</w:t>
      </w:r>
      <w:r w:rsidRPr="00D604EF">
        <w:rPr>
          <w:rFonts w:ascii="Times New Roman" w:hAnsi="Times New Roman" w:cs="Times New Roman"/>
          <w:color w:val="000000" w:themeColor="text1"/>
          <w:sz w:val="28"/>
          <w:szCs w:val="28"/>
        </w:rPr>
        <w:t xml:space="preserve"> </w:t>
      </w:r>
      <w:r w:rsidR="00D331EA" w:rsidRPr="00D604EF">
        <w:rPr>
          <w:rFonts w:ascii="Times New Roman" w:hAnsi="Times New Roman" w:cs="Times New Roman"/>
          <w:color w:val="000000" w:themeColor="text1"/>
          <w:sz w:val="28"/>
          <w:szCs w:val="28"/>
        </w:rPr>
        <w:t>Kết quả quan trắc cho thấy 100% mẫu đo hơi khí độc đều nằm trong giới hạn cho phép theo quy chuẩn. Nồng độ Methanol tại các phân xưởng ở mức rất thấp hoặc không phát hiện; nồng độ Toluen ghi nhận cao hơn tại Tổ thổi – in, nhưng vẫn nằm trong giới hạn an toàn.</w:t>
      </w:r>
    </w:p>
    <w:p w:rsidR="00B33D36" w:rsidRPr="00D604EF" w:rsidRDefault="00B33D36">
      <w:pPr>
        <w:spacing w:after="0" w:line="240" w:lineRule="auto"/>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br w:type="page"/>
      </w:r>
    </w:p>
    <w:p w:rsidR="00643C9A" w:rsidRPr="00D604EF" w:rsidRDefault="0091227A" w:rsidP="00D331EA">
      <w:pPr>
        <w:spacing w:after="0" w:line="360" w:lineRule="auto"/>
        <w:ind w:firstLine="720"/>
        <w:jc w:val="both"/>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lastRenderedPageBreak/>
        <w:t>Bảng 3.5. Nồng độ bụi tổng tại nơi làm việc theo vị trí phân xưởng</w:t>
      </w:r>
    </w:p>
    <w:tbl>
      <w:tblPr>
        <w:tblStyle w:val="TableGrid"/>
        <w:tblW w:w="5000" w:type="pct"/>
        <w:tblLook w:val="04A0" w:firstRow="1" w:lastRow="0" w:firstColumn="1" w:lastColumn="0" w:noHBand="0" w:noVBand="1"/>
      </w:tblPr>
      <w:tblGrid>
        <w:gridCol w:w="2128"/>
        <w:gridCol w:w="2963"/>
        <w:gridCol w:w="1341"/>
        <w:gridCol w:w="559"/>
        <w:gridCol w:w="846"/>
        <w:gridCol w:w="721"/>
        <w:gridCol w:w="730"/>
      </w:tblGrid>
      <w:tr w:rsidR="00D604EF" w:rsidRPr="00D604EF" w:rsidTr="00D91DF4">
        <w:tc>
          <w:tcPr>
            <w:tcW w:w="1146"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Phân xưởng</w:t>
            </w:r>
          </w:p>
        </w:tc>
        <w:tc>
          <w:tcPr>
            <w:tcW w:w="1595"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Nồng độ bụi toàn phần (mg/m³) X̄ ± SD</w:t>
            </w:r>
          </w:p>
        </w:tc>
        <w:tc>
          <w:tcPr>
            <w:tcW w:w="722" w:type="pct"/>
            <w:vMerge w:val="restart"/>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Min–Max</w:t>
            </w:r>
          </w:p>
        </w:tc>
        <w:tc>
          <w:tcPr>
            <w:tcW w:w="756" w:type="pct"/>
            <w:gridSpan w:val="2"/>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Đạt</w:t>
            </w:r>
          </w:p>
        </w:tc>
        <w:tc>
          <w:tcPr>
            <w:tcW w:w="781" w:type="pct"/>
            <w:gridSpan w:val="2"/>
            <w:vAlign w:val="center"/>
            <w:hideMark/>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Không đạt</w:t>
            </w:r>
          </w:p>
        </w:tc>
      </w:tr>
      <w:tr w:rsidR="00D604EF" w:rsidRPr="00D604EF" w:rsidTr="00D91DF4">
        <w:tc>
          <w:tcPr>
            <w:tcW w:w="1146"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1595"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722" w:type="pct"/>
            <w:vMerge/>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p>
        </w:tc>
        <w:tc>
          <w:tcPr>
            <w:tcW w:w="301"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455"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c>
          <w:tcPr>
            <w:tcW w:w="388"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SL</w:t>
            </w:r>
          </w:p>
        </w:tc>
        <w:tc>
          <w:tcPr>
            <w:tcW w:w="392" w:type="pct"/>
            <w:vAlign w:val="center"/>
          </w:tcPr>
          <w:p w:rsidR="00D91DF4" w:rsidRPr="00D604EF" w:rsidRDefault="00D91DF4" w:rsidP="00D331EA">
            <w:pPr>
              <w:spacing w:after="0" w:line="360" w:lineRule="auto"/>
              <w:jc w:val="center"/>
              <w:rPr>
                <w:rFonts w:ascii="Times New Roman" w:eastAsia="Times New Roman" w:hAnsi="Times New Roman" w:cs="Times New Roman"/>
                <w:b/>
                <w:bCs/>
                <w:color w:val="000000" w:themeColor="text1"/>
                <w:sz w:val="28"/>
                <w:szCs w:val="28"/>
                <w:lang w:val="en-GB" w:eastAsia="en-GB"/>
              </w:rPr>
            </w:pPr>
            <w:r w:rsidRPr="00D604EF">
              <w:rPr>
                <w:rFonts w:ascii="Times New Roman" w:eastAsia="Times New Roman" w:hAnsi="Times New Roman" w:cs="Times New Roman"/>
                <w:b/>
                <w:bCs/>
                <w:color w:val="000000" w:themeColor="text1"/>
                <w:sz w:val="28"/>
                <w:szCs w:val="28"/>
                <w:lang w:val="en-GB" w:eastAsia="en-GB"/>
              </w:rPr>
              <w:t>%</w:t>
            </w:r>
          </w:p>
        </w:tc>
      </w:tr>
      <w:tr w:rsidR="00D604EF" w:rsidRPr="00D604EF" w:rsidTr="00D91DF4">
        <w:tc>
          <w:tcPr>
            <w:tcW w:w="1146"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trộn</w:t>
            </w:r>
          </w:p>
        </w:tc>
        <w:tc>
          <w:tcPr>
            <w:tcW w:w="159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0,302 ± 0,007</w:t>
            </w:r>
          </w:p>
        </w:tc>
        <w:tc>
          <w:tcPr>
            <w:tcW w:w="7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0,29–0,31</w:t>
            </w:r>
          </w:p>
        </w:tc>
        <w:tc>
          <w:tcPr>
            <w:tcW w:w="301"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5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39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D91DF4">
        <w:tc>
          <w:tcPr>
            <w:tcW w:w="1146"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thổi và in</w:t>
            </w:r>
          </w:p>
        </w:tc>
        <w:tc>
          <w:tcPr>
            <w:tcW w:w="159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0,218 ± 0,011</w:t>
            </w:r>
          </w:p>
        </w:tc>
        <w:tc>
          <w:tcPr>
            <w:tcW w:w="7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0,20–0,23</w:t>
            </w:r>
          </w:p>
        </w:tc>
        <w:tc>
          <w:tcPr>
            <w:tcW w:w="301"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5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39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D91DF4">
        <w:tc>
          <w:tcPr>
            <w:tcW w:w="1146"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Tổ cắt dán</w:t>
            </w:r>
          </w:p>
        </w:tc>
        <w:tc>
          <w:tcPr>
            <w:tcW w:w="159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0,273 ± 0,002</w:t>
            </w:r>
          </w:p>
        </w:tc>
        <w:tc>
          <w:tcPr>
            <w:tcW w:w="7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0,27–0,28</w:t>
            </w:r>
          </w:p>
        </w:tc>
        <w:tc>
          <w:tcPr>
            <w:tcW w:w="301"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5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39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D91DF4">
        <w:tc>
          <w:tcPr>
            <w:tcW w:w="1146"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Cơ khí – sửa chữa</w:t>
            </w:r>
          </w:p>
        </w:tc>
        <w:tc>
          <w:tcPr>
            <w:tcW w:w="159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0,179 ± 0,001</w:t>
            </w:r>
          </w:p>
        </w:tc>
        <w:tc>
          <w:tcPr>
            <w:tcW w:w="7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0,17–0,18</w:t>
            </w:r>
          </w:p>
        </w:tc>
        <w:tc>
          <w:tcPr>
            <w:tcW w:w="301"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5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39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r w:rsidR="00D604EF" w:rsidRPr="00D604EF" w:rsidTr="00D91DF4">
        <w:tc>
          <w:tcPr>
            <w:tcW w:w="1146"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Kho – hậu cần</w:t>
            </w:r>
          </w:p>
        </w:tc>
        <w:tc>
          <w:tcPr>
            <w:tcW w:w="159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0,136 ± 0,001</w:t>
            </w:r>
          </w:p>
        </w:tc>
        <w:tc>
          <w:tcPr>
            <w:tcW w:w="72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0,13–0,14</w:t>
            </w:r>
          </w:p>
        </w:tc>
        <w:tc>
          <w:tcPr>
            <w:tcW w:w="301"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5</w:t>
            </w:r>
          </w:p>
        </w:tc>
        <w:tc>
          <w:tcPr>
            <w:tcW w:w="455"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en-GB" w:eastAsia="en-GB"/>
              </w:rPr>
              <w:t>100,0</w:t>
            </w:r>
          </w:p>
        </w:tc>
        <w:tc>
          <w:tcPr>
            <w:tcW w:w="388"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w:t>
            </w:r>
          </w:p>
        </w:tc>
        <w:tc>
          <w:tcPr>
            <w:tcW w:w="392" w:type="pct"/>
            <w:vAlign w:val="center"/>
            <w:hideMark/>
          </w:tcPr>
          <w:p w:rsidR="00D91DF4" w:rsidRPr="00D604EF" w:rsidRDefault="00D91DF4" w:rsidP="00D331EA">
            <w:pPr>
              <w:spacing w:after="0" w:line="360" w:lineRule="auto"/>
              <w:jc w:val="center"/>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bCs/>
                <w:color w:val="000000" w:themeColor="text1"/>
                <w:sz w:val="28"/>
                <w:szCs w:val="28"/>
                <w:lang w:val="en-GB" w:eastAsia="en-GB"/>
              </w:rPr>
              <w:t>0,0</w:t>
            </w:r>
          </w:p>
        </w:tc>
      </w:tr>
    </w:tbl>
    <w:p w:rsidR="00643C9A" w:rsidRPr="00D604EF" w:rsidRDefault="0091227A" w:rsidP="00D331EA">
      <w:pPr>
        <w:spacing w:before="120"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b/>
          <w:color w:val="000000" w:themeColor="text1"/>
          <w:sz w:val="28"/>
          <w:szCs w:val="28"/>
        </w:rPr>
        <w:t xml:space="preserve">Nhận xét: </w:t>
      </w:r>
      <w:r w:rsidR="00D331EA" w:rsidRPr="00D604EF">
        <w:rPr>
          <w:rFonts w:ascii="Times New Roman" w:hAnsi="Times New Roman" w:cs="Times New Roman"/>
          <w:color w:val="000000" w:themeColor="text1"/>
          <w:sz w:val="28"/>
          <w:szCs w:val="28"/>
          <w:lang w:val="vi-VN"/>
        </w:rPr>
        <w:t>Nồng độ bụi toàn phần tại các phân xưởng dao động từ 0,13 đến 0,30 mg/m³, thấp hơn nhiều so với giới hạn cho phép. Tất cả 25/25 mẫu đo đều đạt chuẩn (100%).</w:t>
      </w:r>
    </w:p>
    <w:p w:rsidR="00D331EA" w:rsidRPr="00D604EF" w:rsidRDefault="00B33D36">
      <w:pPr>
        <w:spacing w:after="0" w:line="240" w:lineRule="auto"/>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br w:type="page"/>
      </w:r>
    </w:p>
    <w:p w:rsidR="00D331EA" w:rsidRPr="00D604EF" w:rsidRDefault="00D331EA">
      <w:pPr>
        <w:spacing w:after="0" w:line="240" w:lineRule="auto"/>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lastRenderedPageBreak/>
        <w:t>III. BÀN LUẬN</w:t>
      </w:r>
    </w:p>
    <w:p w:rsidR="00D331EA" w:rsidRPr="00D604EF" w:rsidRDefault="00D331EA">
      <w:pPr>
        <w:spacing w:after="0" w:line="240" w:lineRule="auto"/>
        <w:rPr>
          <w:rFonts w:ascii="Times New Roman" w:hAnsi="Times New Roman" w:cs="Times New Roman"/>
          <w:b/>
          <w:color w:val="000000" w:themeColor="text1"/>
          <w:sz w:val="28"/>
          <w:szCs w:val="28"/>
          <w:lang w:val="en-GB"/>
        </w:rPr>
      </w:pP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Kết quả nghiên cứu cho thấy điều kiện môi trường lao động tại Công ty TNHH Nhựa Vinh An nhìn chung nằm trong giới hạn cho phép theo các quy chuẩn hiện hành, tuy nhiên vẫn tồn tại một số yếu tố bất lợi mang tính cục bộ tại các phân xưởng sản xuất trực tiếp.</w:t>
      </w: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Về vi khí hậu, tình trạng nhiệt độ cao ghi nhận tại Tổ trộn và Tổ thổi – in phản ánh đặc thù công nghệ của ngành nhựa, nơi các thiết bị gia nhiệt và tạo hình sản phẩm hoạt động ở nhiệt độ cao. Mặc dù độ ẩm và tốc độ gió vẫn trong giới hạn cho phép, sự kết hợp giữa nhiệt độ cao và thông gió hạn chế có thể gây tích nhiệt cho người lao động. Kết quả này phù hợp với nhận định của Schiavon và cộng sự (2020) [1] và Zhou và cộng sự (2019) [2], khi cho rằng ô nhiễm nhiệt là yếu tố nguy cơ vi khí hậu thường gặp trong các nhà máy sản xuất nhựa.</w:t>
      </w: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Đối với chiếu sáng, sự phân hóa rõ rệt giữa các phân xưởng cho thấy mức độ đầu tư và yêu cầu thị giác khác nhau theo tính chất công việc. Các khu vực sản xuất chính như Tổ trộn và Tổ thổi – in có tỷ lệ đạt chuẩn thấp hơn, với cường độ chiếu sáng trung bình chưa đáp ứng đầy đủ yêu cầu theo QCVN 22:2016/BYT. Tình trạng này có thể ảnh hưởng đến khả năng quan sát, nhận diện lỗi sản phẩm và làm tăng nguy cơ mỏi mắt khi làm việc kéo dài.</w:t>
      </w: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Tiếng ồn là yếu tố môi trường bất lợi nhất trong nghiên cứu, với tỷ lệ mẫu đạt chuẩn thấp nhất. Mức ồn vượt ngưỡng tại Tổ trộn và Tổ thổi – in phù hợp với đặc điểm phát sinh tiếng ồn từ máy trộn, máy nghiền và hệ thống máy nén khí trong ngành nhựa. Kết quả này tương đồng với nghiên cứu của Schiavon và cộng sự (2020) [1], trong đó xác định tiếng ồn là nguy cơ vật lý phổ biến và có khả năng gây suy giảm thính lực nghề nghiệp nếu tiếp xúc kéo dài.</w:t>
      </w: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Đối với hơi khí độc, mặc dù toàn bộ mẫu đo đều nằm trong giới hạn cho phép theo QCVN 03:2019/BYT, sự hiện diện nồng độ Toluen cao hơn tại khu vực thổi – in phản ánh đặc thù sử dụng dung môi trong công đoạn in ấn. Điều này cho thấy nguy cơ phơi nhiễm hóa chất có thể mang tính tích lũy lâu dài, do đó cần được theo dõi định kỳ.</w:t>
      </w:r>
    </w:p>
    <w:p w:rsidR="00D331EA" w:rsidRPr="00D604EF" w:rsidRDefault="00D331EA" w:rsidP="00D331EA">
      <w:pPr>
        <w:spacing w:after="0" w:line="360" w:lineRule="auto"/>
        <w:jc w:val="both"/>
        <w:rPr>
          <w:rFonts w:ascii="Times New Roman" w:hAnsi="Times New Roman" w:cs="Times New Roman"/>
          <w:color w:val="000000" w:themeColor="text1"/>
          <w:sz w:val="28"/>
          <w:szCs w:val="28"/>
          <w:lang w:val="en-GB"/>
        </w:rPr>
      </w:pPr>
    </w:p>
    <w:p w:rsidR="00D331EA" w:rsidRPr="00D604EF" w:rsidRDefault="00D331EA" w:rsidP="00D331EA">
      <w:pPr>
        <w:spacing w:after="0" w:line="360" w:lineRule="auto"/>
        <w:ind w:firstLine="720"/>
        <w:jc w:val="both"/>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t>Cuối cùng, nồng độ bụi toàn phần tại các phân xưởng đều thấp hơn nhiều so với giới hạn cho phép, cho thấy công tác kiểm soát bụi tại nhà máy hiện đang được thực hiện hiệu quả. Tuy nhiên, việc duy trì giám sát thường xuyên vẫn cần thiết nhằm đảm bảo điều kiện môi trường lao động ổn định khi quy mô và cường độ sản xuất thay đổi.</w:t>
      </w:r>
    </w:p>
    <w:p w:rsidR="00D331EA" w:rsidRPr="00D604EF" w:rsidRDefault="00D331EA" w:rsidP="00D331EA">
      <w:pPr>
        <w:spacing w:after="0" w:line="240" w:lineRule="auto"/>
        <w:rPr>
          <w:rFonts w:ascii="Times New Roman" w:hAnsi="Times New Roman" w:cs="Times New Roman"/>
          <w:color w:val="000000" w:themeColor="text1"/>
          <w:sz w:val="28"/>
          <w:szCs w:val="28"/>
          <w:lang w:val="en-GB"/>
        </w:rPr>
      </w:pPr>
      <w:r w:rsidRPr="00D604EF">
        <w:rPr>
          <w:rFonts w:ascii="Times New Roman" w:hAnsi="Times New Roman" w:cs="Times New Roman"/>
          <w:color w:val="000000" w:themeColor="text1"/>
          <w:sz w:val="28"/>
          <w:szCs w:val="28"/>
          <w:lang w:val="en-GB"/>
        </w:rPr>
        <w:br w:type="page"/>
      </w:r>
    </w:p>
    <w:p w:rsidR="00643C9A" w:rsidRPr="00D604EF" w:rsidRDefault="0091227A">
      <w:pPr>
        <w:spacing w:after="0" w:line="360" w:lineRule="auto"/>
        <w:jc w:val="center"/>
        <w:rPr>
          <w:rFonts w:ascii="Times New Roman" w:hAnsi="Times New Roman" w:cs="Times New Roman"/>
          <w:b/>
          <w:color w:val="000000" w:themeColor="text1"/>
          <w:sz w:val="28"/>
          <w:szCs w:val="28"/>
          <w:lang w:val="vi-VN"/>
        </w:rPr>
      </w:pPr>
      <w:r w:rsidRPr="00D604EF">
        <w:rPr>
          <w:rFonts w:ascii="Times New Roman" w:hAnsi="Times New Roman" w:cs="Times New Roman"/>
          <w:b/>
          <w:color w:val="000000" w:themeColor="text1"/>
          <w:sz w:val="28"/>
          <w:szCs w:val="28"/>
          <w:lang w:val="vi-VN"/>
        </w:rPr>
        <w:lastRenderedPageBreak/>
        <w:t>KẾT LUẬN</w:t>
      </w:r>
    </w:p>
    <w:p w:rsidR="00643C9A" w:rsidRPr="00D604EF" w:rsidRDefault="0091227A">
      <w:pPr>
        <w:pStyle w:val="NormalWeb"/>
        <w:spacing w:before="0" w:beforeAutospacing="0" w:after="0" w:afterAutospacing="0" w:line="360" w:lineRule="auto"/>
        <w:jc w:val="both"/>
        <w:rPr>
          <w:color w:val="000000" w:themeColor="text1"/>
          <w:sz w:val="28"/>
          <w:szCs w:val="28"/>
        </w:rPr>
      </w:pPr>
      <w:r w:rsidRPr="00D604EF">
        <w:rPr>
          <w:color w:val="000000" w:themeColor="text1"/>
          <w:sz w:val="28"/>
          <w:szCs w:val="28"/>
        </w:rPr>
        <w:t>Qua kết quả nghiên cứu “Đánh giá điều kiện lao động của công nhân tại Công ty TNHH Nhựa Vinh An”, chúng tôi rút ra một số kết luận sau:</w:t>
      </w:r>
    </w:p>
    <w:p w:rsidR="00643C9A" w:rsidRPr="00D604EF" w:rsidRDefault="0091227A">
      <w:pPr>
        <w:pStyle w:val="NormalWeb"/>
        <w:spacing w:before="0" w:beforeAutospacing="0" w:after="0" w:afterAutospacing="0" w:line="360" w:lineRule="auto"/>
        <w:jc w:val="both"/>
        <w:rPr>
          <w:color w:val="000000" w:themeColor="text1"/>
          <w:sz w:val="28"/>
          <w:szCs w:val="28"/>
        </w:rPr>
      </w:pPr>
      <w:r w:rsidRPr="00D604EF">
        <w:rPr>
          <w:color w:val="000000" w:themeColor="text1"/>
          <w:sz w:val="28"/>
          <w:szCs w:val="28"/>
        </w:rPr>
        <w:t>Thực trạng môi trường lao động tại các phân xưởng sản xuất năm 2025:</w:t>
      </w:r>
    </w:p>
    <w:p w:rsidR="00643C9A" w:rsidRPr="00D604EF" w:rsidRDefault="0091227A">
      <w:pPr>
        <w:pStyle w:val="NormalWeb"/>
        <w:numPr>
          <w:ilvl w:val="0"/>
          <w:numId w:val="14"/>
        </w:numPr>
        <w:tabs>
          <w:tab w:val="clear" w:pos="720"/>
        </w:tabs>
        <w:spacing w:before="0" w:beforeAutospacing="0" w:after="0" w:afterAutospacing="0" w:line="360" w:lineRule="auto"/>
        <w:ind w:left="714" w:hanging="357"/>
        <w:jc w:val="both"/>
        <w:rPr>
          <w:color w:val="000000" w:themeColor="text1"/>
          <w:sz w:val="28"/>
          <w:szCs w:val="28"/>
        </w:rPr>
      </w:pPr>
      <w:r w:rsidRPr="00D604EF">
        <w:rPr>
          <w:color w:val="000000" w:themeColor="text1"/>
          <w:sz w:val="28"/>
          <w:szCs w:val="28"/>
        </w:rPr>
        <w:t xml:space="preserve">Tỷ lệ mẫu đo đạt tiêu chuẩn vệ sinh lao động về tiếng ồn thấp nhất trong các yếu tố nghiên cứu, chỉ đạt </w:t>
      </w:r>
      <w:r w:rsidRPr="00D604EF">
        <w:rPr>
          <w:bCs/>
          <w:color w:val="000000" w:themeColor="text1"/>
          <w:sz w:val="28"/>
          <w:szCs w:val="28"/>
        </w:rPr>
        <w:t>68,0%</w:t>
      </w:r>
      <w:r w:rsidRPr="00D604EF">
        <w:rPr>
          <w:color w:val="000000" w:themeColor="text1"/>
          <w:sz w:val="28"/>
          <w:szCs w:val="28"/>
        </w:rPr>
        <w:t>. Khu vực Tổ trộn và Tổ thổi – in có mức ồn vượt ngưỡng giới hạn tiếp xúc cho phép (lên tới 85,6 dBA).</w:t>
      </w:r>
    </w:p>
    <w:p w:rsidR="00643C9A" w:rsidRPr="00D604EF" w:rsidRDefault="0091227A">
      <w:pPr>
        <w:pStyle w:val="NormalWeb"/>
        <w:numPr>
          <w:ilvl w:val="0"/>
          <w:numId w:val="14"/>
        </w:numPr>
        <w:spacing w:before="0" w:beforeAutospacing="0" w:after="0" w:afterAutospacing="0" w:line="360" w:lineRule="auto"/>
        <w:ind w:left="714" w:hanging="357"/>
        <w:jc w:val="both"/>
        <w:rPr>
          <w:color w:val="000000" w:themeColor="text1"/>
          <w:sz w:val="28"/>
          <w:szCs w:val="28"/>
        </w:rPr>
      </w:pPr>
      <w:r w:rsidRPr="00D604EF">
        <w:rPr>
          <w:color w:val="000000" w:themeColor="text1"/>
          <w:sz w:val="28"/>
          <w:szCs w:val="28"/>
        </w:rPr>
        <w:t xml:space="preserve">Điều kiện vi khí hậu có sự chênh lệch lớn giữa các vị trí, với nhiệt độ cao cục bộ tại Tổ thổi (đạt mức cực đại </w:t>
      </w:r>
      <w:r w:rsidRPr="00D604EF">
        <w:rPr>
          <w:bCs/>
          <w:color w:val="000000" w:themeColor="text1"/>
          <w:sz w:val="28"/>
          <w:szCs w:val="28"/>
        </w:rPr>
        <w:t>33,9°C</w:t>
      </w:r>
      <w:r w:rsidRPr="00D604EF">
        <w:rPr>
          <w:color w:val="000000" w:themeColor="text1"/>
          <w:sz w:val="28"/>
          <w:szCs w:val="28"/>
        </w:rPr>
        <w:t>) đi kèm với tốc độ gió thấp (</w:t>
      </w:r>
      <w:r w:rsidRPr="00D604EF">
        <w:rPr>
          <w:bCs/>
          <w:color w:val="000000" w:themeColor="text1"/>
          <w:sz w:val="28"/>
          <w:szCs w:val="28"/>
        </w:rPr>
        <w:t>0,20 m/s</w:t>
      </w:r>
      <w:r w:rsidRPr="00D604EF">
        <w:rPr>
          <w:color w:val="000000" w:themeColor="text1"/>
          <w:sz w:val="28"/>
          <w:szCs w:val="28"/>
        </w:rPr>
        <w:t>), gây tích nhiệt cho người lao động.</w:t>
      </w:r>
    </w:p>
    <w:p w:rsidR="00643C9A" w:rsidRPr="00D604EF" w:rsidRDefault="0091227A">
      <w:pPr>
        <w:pStyle w:val="NormalWeb"/>
        <w:numPr>
          <w:ilvl w:val="0"/>
          <w:numId w:val="14"/>
        </w:numPr>
        <w:spacing w:before="0" w:beforeAutospacing="0" w:after="0" w:afterAutospacing="0" w:line="360" w:lineRule="auto"/>
        <w:ind w:left="714" w:hanging="357"/>
        <w:jc w:val="both"/>
        <w:rPr>
          <w:color w:val="000000" w:themeColor="text1"/>
          <w:sz w:val="28"/>
          <w:szCs w:val="28"/>
        </w:rPr>
      </w:pPr>
      <w:r w:rsidRPr="00D604EF">
        <w:rPr>
          <w:color w:val="000000" w:themeColor="text1"/>
          <w:sz w:val="28"/>
          <w:szCs w:val="28"/>
        </w:rPr>
        <w:t xml:space="preserve">Hệ thống chiếu sáng chưa đồng bộ, tỷ lệ đạt chuẩn chung là </w:t>
      </w:r>
      <w:r w:rsidRPr="00D604EF">
        <w:rPr>
          <w:bCs/>
          <w:color w:val="000000" w:themeColor="text1"/>
          <w:sz w:val="28"/>
          <w:szCs w:val="28"/>
        </w:rPr>
        <w:t>72,0%</w:t>
      </w:r>
      <w:r w:rsidRPr="00D604EF">
        <w:rPr>
          <w:color w:val="000000" w:themeColor="text1"/>
          <w:sz w:val="28"/>
          <w:szCs w:val="28"/>
        </w:rPr>
        <w:t xml:space="preserve">. Trong đó, Tổ trộn và Tổ in là hai khu vực thiếu sáng nhất (chỉ </w:t>
      </w:r>
      <w:r w:rsidRPr="00D604EF">
        <w:rPr>
          <w:bCs/>
          <w:color w:val="000000" w:themeColor="text1"/>
          <w:sz w:val="28"/>
          <w:szCs w:val="28"/>
        </w:rPr>
        <w:t>40% - 60%</w:t>
      </w:r>
      <w:r w:rsidRPr="00D604EF">
        <w:rPr>
          <w:color w:val="000000" w:themeColor="text1"/>
          <w:sz w:val="28"/>
          <w:szCs w:val="28"/>
        </w:rPr>
        <w:t xml:space="preserve"> mẫu đạt yêu cầu).</w:t>
      </w:r>
    </w:p>
    <w:p w:rsidR="00643C9A" w:rsidRPr="00D604EF" w:rsidRDefault="0091227A">
      <w:pPr>
        <w:pStyle w:val="NormalWeb"/>
        <w:numPr>
          <w:ilvl w:val="0"/>
          <w:numId w:val="14"/>
        </w:numPr>
        <w:spacing w:before="0" w:beforeAutospacing="0" w:after="0" w:afterAutospacing="0" w:line="360" w:lineRule="auto"/>
        <w:ind w:left="714" w:hanging="357"/>
        <w:jc w:val="both"/>
        <w:rPr>
          <w:color w:val="000000" w:themeColor="text1"/>
          <w:sz w:val="28"/>
          <w:szCs w:val="28"/>
        </w:rPr>
      </w:pPr>
      <w:r w:rsidRPr="00D604EF">
        <w:rPr>
          <w:bCs/>
          <w:color w:val="000000" w:themeColor="text1"/>
          <w:sz w:val="28"/>
          <w:szCs w:val="28"/>
        </w:rPr>
        <w:t>100%</w:t>
      </w:r>
      <w:r w:rsidRPr="00D604EF">
        <w:rPr>
          <w:color w:val="000000" w:themeColor="text1"/>
          <w:sz w:val="28"/>
          <w:szCs w:val="28"/>
        </w:rPr>
        <w:t xml:space="preserve"> mẫu đo về bụi toàn phần và hơi khí độc (CO₂, Methanol, Toluen) đều nằm trong giới hạn cho phép. Nồng độ bụi tại vị trí cao nhất (0,302 mg/m³) vẫn thấp hơn nhiều lần so với tiêu chuẩn.</w:t>
      </w:r>
    </w:p>
    <w:p w:rsidR="00643C9A" w:rsidRPr="00D604EF" w:rsidRDefault="0091227A">
      <w:pP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br w:type="page"/>
      </w:r>
    </w:p>
    <w:p w:rsidR="00643C9A" w:rsidRPr="00D604EF" w:rsidRDefault="00643C9A">
      <w:pPr>
        <w:pStyle w:val="ListParagraph"/>
        <w:spacing w:after="0" w:line="360" w:lineRule="auto"/>
        <w:ind w:left="851" w:hanging="284"/>
        <w:jc w:val="both"/>
        <w:rPr>
          <w:rFonts w:ascii="Times New Roman" w:hAnsi="Times New Roman" w:cs="Times New Roman"/>
          <w:b/>
          <w:color w:val="000000" w:themeColor="text1"/>
          <w:sz w:val="28"/>
          <w:szCs w:val="28"/>
          <w:lang w:val="en-GB"/>
        </w:rPr>
      </w:pPr>
    </w:p>
    <w:p w:rsidR="00643C9A" w:rsidRPr="00D604EF" w:rsidRDefault="0091227A">
      <w:pPr>
        <w:tabs>
          <w:tab w:val="left" w:pos="1111"/>
        </w:tabs>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vi-VN"/>
        </w:rPr>
        <w:t>KIẾN NGHỊ</w:t>
      </w:r>
    </w:p>
    <w:p w:rsidR="00643C9A" w:rsidRPr="00D604EF" w:rsidRDefault="0091227A" w:rsidP="00AD28D6">
      <w:pPr>
        <w:pStyle w:val="NormalWeb"/>
        <w:spacing w:before="0" w:beforeAutospacing="0" w:after="0" w:afterAutospacing="0" w:line="360" w:lineRule="auto"/>
        <w:jc w:val="both"/>
        <w:rPr>
          <w:color w:val="000000" w:themeColor="text1"/>
          <w:sz w:val="28"/>
          <w:szCs w:val="28"/>
        </w:rPr>
      </w:pPr>
      <w:r w:rsidRPr="00D604EF">
        <w:rPr>
          <w:color w:val="000000" w:themeColor="text1"/>
          <w:sz w:val="28"/>
          <w:szCs w:val="28"/>
        </w:rPr>
        <w:t>Dựa trên kết quả nghiên cứu, nhằm nâng cao sức khỏe và đảm bảo an toàn cho người lao động tại Công ty TNHH Nhựa Vinh An, chúng tôi đưa ra một số khuyến nghị sau:</w:t>
      </w:r>
    </w:p>
    <w:p w:rsidR="00AD28D6" w:rsidRPr="00D604EF" w:rsidRDefault="00AD28D6" w:rsidP="00AD28D6">
      <w:pPr>
        <w:pStyle w:val="NormalWeb"/>
        <w:numPr>
          <w:ilvl w:val="0"/>
          <w:numId w:val="15"/>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Tăng cường giám sát việc sử dụng phương tiện bảo vệ cá nhân, đặc biệt là nút tai chống ồn, tại các phân xưởng có mức ồn vượt giới hạn cho phép như Tổ trộn và Tổ thổi – in.</w:t>
      </w:r>
    </w:p>
    <w:p w:rsidR="00AD28D6" w:rsidRPr="00D604EF" w:rsidRDefault="00AD28D6" w:rsidP="00AD28D6">
      <w:pPr>
        <w:pStyle w:val="NormalWeb"/>
        <w:numPr>
          <w:ilvl w:val="0"/>
          <w:numId w:val="15"/>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Cải thiện thông gió và bổ sung các biện pháp làm mát cục bộ tại các vị trí có nhiệt độ cao và tốc độ gió thấp, nhất là khu vực vận hành máy thổi.</w:t>
      </w:r>
    </w:p>
    <w:p w:rsidR="00AD28D6" w:rsidRPr="00D604EF" w:rsidRDefault="00AD28D6" w:rsidP="00AD28D6">
      <w:pPr>
        <w:pStyle w:val="NormalWeb"/>
        <w:numPr>
          <w:ilvl w:val="0"/>
          <w:numId w:val="15"/>
        </w:numPr>
        <w:tabs>
          <w:tab w:val="clear" w:pos="720"/>
        </w:tabs>
        <w:spacing w:before="0" w:beforeAutospacing="0" w:after="0" w:afterAutospacing="0" w:line="360" w:lineRule="auto"/>
        <w:jc w:val="both"/>
        <w:rPr>
          <w:color w:val="000000" w:themeColor="text1"/>
          <w:sz w:val="28"/>
          <w:szCs w:val="28"/>
        </w:rPr>
      </w:pPr>
      <w:r w:rsidRPr="00D604EF">
        <w:rPr>
          <w:color w:val="000000" w:themeColor="text1"/>
          <w:sz w:val="28"/>
          <w:szCs w:val="28"/>
        </w:rPr>
        <w:t>Rà soát, bổ sung và vệ sinh định kỳ hệ thống chiếu sáng tại các phân xưởng có tỷ lệ mẫu đo chưa đạt quy chuẩn, đặc biệt là Tổ trộn và Tổ thổi- in.</w:t>
      </w:r>
    </w:p>
    <w:p w:rsidR="00B33D36" w:rsidRPr="00D604EF" w:rsidRDefault="00AD28D6" w:rsidP="00B33D36">
      <w:pPr>
        <w:pStyle w:val="NormalWeb"/>
        <w:numPr>
          <w:ilvl w:val="0"/>
          <w:numId w:val="15"/>
        </w:numPr>
        <w:spacing w:before="0" w:beforeAutospacing="0" w:after="0" w:afterAutospacing="0" w:line="360" w:lineRule="auto"/>
        <w:jc w:val="both"/>
        <w:rPr>
          <w:color w:val="000000" w:themeColor="text1"/>
          <w:sz w:val="28"/>
          <w:szCs w:val="28"/>
        </w:rPr>
      </w:pPr>
      <w:r w:rsidRPr="00D604EF">
        <w:rPr>
          <w:color w:val="000000" w:themeColor="text1"/>
          <w:sz w:val="28"/>
          <w:szCs w:val="28"/>
        </w:rPr>
        <w:t xml:space="preserve">Duy trì khám sức khỏe định kỳ cho người lao động, chú trọng theo dõi thính lực và chức năng hô hấp đối với </w:t>
      </w:r>
      <w:r w:rsidR="00B33D36" w:rsidRPr="00D604EF">
        <w:rPr>
          <w:color w:val="000000" w:themeColor="text1"/>
          <w:sz w:val="28"/>
          <w:szCs w:val="28"/>
        </w:rPr>
        <w:t>các nhóm có nguy cơ nghề nghiệp.</w:t>
      </w:r>
    </w:p>
    <w:tbl>
      <w:tblPr>
        <w:tblStyle w:val="TableGrid"/>
        <w:tblpPr w:leftFromText="180" w:rightFromText="180" w:vertAnchor="text" w:horzAnchor="page" w:tblpX="1700" w:tblpY="470"/>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5"/>
        <w:gridCol w:w="5338"/>
      </w:tblGrid>
      <w:tr w:rsidR="00D604EF" w:rsidRPr="00D604EF" w:rsidTr="004A73DE">
        <w:trPr>
          <w:trHeight w:val="414"/>
        </w:trPr>
        <w:tc>
          <w:tcPr>
            <w:tcW w:w="4835" w:type="dxa"/>
          </w:tcPr>
          <w:p w:rsidR="00B33D36" w:rsidRPr="00D604EF" w:rsidRDefault="00B33D36" w:rsidP="004C3684">
            <w:pPr>
              <w:spacing w:after="0" w:line="360" w:lineRule="auto"/>
              <w:jc w:val="center"/>
              <w:rPr>
                <w:rFonts w:ascii="Times New Roman" w:hAnsi="Times New Roman" w:cs="Times New Roman"/>
                <w:b/>
                <w:color w:val="000000" w:themeColor="text1"/>
                <w:sz w:val="28"/>
                <w:szCs w:val="28"/>
                <w:lang w:val="en-GB"/>
              </w:rPr>
            </w:pPr>
          </w:p>
        </w:tc>
        <w:tc>
          <w:tcPr>
            <w:tcW w:w="5338" w:type="dxa"/>
          </w:tcPr>
          <w:p w:rsidR="00B33D36" w:rsidRPr="00D604EF" w:rsidRDefault="00B33D36" w:rsidP="00B33D36">
            <w:pPr>
              <w:spacing w:after="0" w:line="360" w:lineRule="auto"/>
              <w:ind w:left="360"/>
              <w:rPr>
                <w:rFonts w:ascii="Times New Roman" w:hAnsi="Times New Roman" w:cs="Times New Roman"/>
                <w:i/>
                <w:color w:val="000000" w:themeColor="text1"/>
                <w:sz w:val="28"/>
                <w:szCs w:val="28"/>
                <w:lang w:val="en-GB"/>
              </w:rPr>
            </w:pPr>
            <w:r w:rsidRPr="00D604EF">
              <w:rPr>
                <w:rFonts w:ascii="Times New Roman" w:hAnsi="Times New Roman" w:cs="Times New Roman"/>
                <w:i/>
                <w:color w:val="000000" w:themeColor="text1"/>
                <w:sz w:val="28"/>
                <w:szCs w:val="28"/>
                <w:lang w:val="vi-VN"/>
              </w:rPr>
              <w:t xml:space="preserve">Hải Phòng, ngày </w:t>
            </w:r>
            <w:r w:rsidRPr="00D604EF">
              <w:rPr>
                <w:rFonts w:ascii="Times New Roman" w:hAnsi="Times New Roman" w:cs="Times New Roman"/>
                <w:i/>
                <w:color w:val="000000" w:themeColor="text1"/>
                <w:sz w:val="28"/>
                <w:szCs w:val="28"/>
                <w:lang w:val="en-GB"/>
              </w:rPr>
              <w:t xml:space="preserve"> </w:t>
            </w:r>
            <w:r w:rsidRPr="00D604EF">
              <w:rPr>
                <w:rFonts w:ascii="Times New Roman" w:hAnsi="Times New Roman" w:cs="Times New Roman"/>
                <w:i/>
                <w:color w:val="000000" w:themeColor="text1"/>
                <w:sz w:val="28"/>
                <w:szCs w:val="28"/>
                <w:lang w:val="vi-VN"/>
              </w:rPr>
              <w:t xml:space="preserve"> tháng </w:t>
            </w:r>
            <w:r w:rsidRPr="00D604EF">
              <w:rPr>
                <w:rFonts w:ascii="Times New Roman" w:hAnsi="Times New Roman" w:cs="Times New Roman"/>
                <w:i/>
                <w:color w:val="000000" w:themeColor="text1"/>
                <w:sz w:val="28"/>
                <w:szCs w:val="28"/>
                <w:lang w:val="en-GB"/>
              </w:rPr>
              <w:t xml:space="preserve">  </w:t>
            </w:r>
            <w:r w:rsidRPr="00D604EF">
              <w:rPr>
                <w:rFonts w:ascii="Times New Roman" w:hAnsi="Times New Roman" w:cs="Times New Roman"/>
                <w:i/>
                <w:color w:val="000000" w:themeColor="text1"/>
                <w:sz w:val="28"/>
                <w:szCs w:val="28"/>
                <w:lang w:val="vi-VN"/>
              </w:rPr>
              <w:t xml:space="preserve"> năm 202</w:t>
            </w:r>
            <w:r w:rsidRPr="00D604EF">
              <w:rPr>
                <w:rFonts w:ascii="Times New Roman" w:hAnsi="Times New Roman" w:cs="Times New Roman"/>
                <w:i/>
                <w:color w:val="000000" w:themeColor="text1"/>
                <w:sz w:val="28"/>
                <w:szCs w:val="28"/>
                <w:lang w:val="en-GB"/>
              </w:rPr>
              <w:t>5</w:t>
            </w:r>
          </w:p>
        </w:tc>
      </w:tr>
      <w:tr w:rsidR="00D604EF" w:rsidRPr="00D604EF" w:rsidTr="004A73DE">
        <w:trPr>
          <w:trHeight w:val="1970"/>
        </w:trPr>
        <w:tc>
          <w:tcPr>
            <w:tcW w:w="4835" w:type="dxa"/>
          </w:tcPr>
          <w:p w:rsidR="00B33D36" w:rsidRPr="00D604EF" w:rsidRDefault="00B33D36" w:rsidP="004C3684">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TRƯỞNG KHOA</w:t>
            </w:r>
          </w:p>
        </w:tc>
        <w:tc>
          <w:tcPr>
            <w:tcW w:w="5338" w:type="dxa"/>
          </w:tcPr>
          <w:p w:rsidR="00B33D36" w:rsidRPr="00D604EF" w:rsidRDefault="00B33D36" w:rsidP="004C3684">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CHỦ NHIỆM ĐỀ TÀI</w:t>
            </w:r>
          </w:p>
        </w:tc>
      </w:tr>
      <w:tr w:rsidR="00D604EF" w:rsidRPr="00D604EF" w:rsidTr="004A73DE">
        <w:tc>
          <w:tcPr>
            <w:tcW w:w="4835" w:type="dxa"/>
          </w:tcPr>
          <w:p w:rsidR="00B33D36" w:rsidRPr="00D604EF" w:rsidRDefault="004A73DE" w:rsidP="004A73DE">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ThS.BS Nguyễn Thị Yên</w:t>
            </w:r>
          </w:p>
        </w:tc>
        <w:tc>
          <w:tcPr>
            <w:tcW w:w="5338" w:type="dxa"/>
          </w:tcPr>
          <w:p w:rsidR="00B33D36" w:rsidRPr="00D604EF" w:rsidRDefault="004A73DE" w:rsidP="004A73DE">
            <w:pPr>
              <w:spacing w:after="0" w:line="360" w:lineRule="auto"/>
              <w:jc w:val="center"/>
              <w:rPr>
                <w:rFonts w:ascii="Times New Roman" w:hAnsi="Times New Roman" w:cs="Times New Roman"/>
                <w:b/>
                <w:color w:val="000000" w:themeColor="text1"/>
                <w:sz w:val="28"/>
                <w:szCs w:val="28"/>
                <w:lang w:val="en-GB"/>
              </w:rPr>
            </w:pPr>
            <w:r w:rsidRPr="00D604EF">
              <w:rPr>
                <w:rFonts w:ascii="Times New Roman" w:hAnsi="Times New Roman" w:cs="Times New Roman"/>
                <w:b/>
                <w:color w:val="000000" w:themeColor="text1"/>
                <w:sz w:val="28"/>
                <w:szCs w:val="28"/>
                <w:lang w:val="en-GB"/>
              </w:rPr>
              <w:t>ThS.BS Dương Thanh Tùng</w:t>
            </w:r>
          </w:p>
        </w:tc>
      </w:tr>
      <w:tr w:rsidR="00D604EF" w:rsidRPr="00D604EF" w:rsidTr="004A73DE">
        <w:tc>
          <w:tcPr>
            <w:tcW w:w="4835" w:type="dxa"/>
          </w:tcPr>
          <w:p w:rsidR="00B33D36" w:rsidRPr="00D604EF" w:rsidRDefault="00B33D36" w:rsidP="004A73DE">
            <w:pPr>
              <w:tabs>
                <w:tab w:val="left" w:pos="3450"/>
              </w:tabs>
              <w:spacing w:after="0" w:line="336" w:lineRule="auto"/>
              <w:jc w:val="center"/>
              <w:rPr>
                <w:rFonts w:ascii="Times New Roman" w:hAnsi="Times New Roman" w:cs="Times New Roman"/>
                <w:b/>
                <w:i/>
                <w:color w:val="000000" w:themeColor="text1"/>
                <w:sz w:val="28"/>
                <w:szCs w:val="28"/>
              </w:rPr>
            </w:pPr>
          </w:p>
          <w:p w:rsidR="00B33D36" w:rsidRPr="00D604EF" w:rsidRDefault="00B33D36" w:rsidP="004A73DE">
            <w:pPr>
              <w:tabs>
                <w:tab w:val="left" w:pos="3450"/>
              </w:tabs>
              <w:spacing w:after="0" w:line="336"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t>CHỦ TỊCH</w:t>
            </w:r>
          </w:p>
          <w:p w:rsidR="00B33D36" w:rsidRPr="00D604EF" w:rsidRDefault="00B33D36" w:rsidP="004A73DE">
            <w:pPr>
              <w:spacing w:after="0" w:line="360"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t>HỘI ĐỒNG KHCN</w:t>
            </w:r>
          </w:p>
          <w:p w:rsidR="004A73DE" w:rsidRPr="00D604EF" w:rsidRDefault="004A73DE" w:rsidP="004A73DE">
            <w:pPr>
              <w:spacing w:after="0" w:line="360" w:lineRule="auto"/>
              <w:rPr>
                <w:rFonts w:ascii="Times New Roman" w:hAnsi="Times New Roman" w:cs="Times New Roman"/>
                <w:b/>
                <w:i/>
                <w:color w:val="000000" w:themeColor="text1"/>
                <w:sz w:val="28"/>
                <w:szCs w:val="28"/>
              </w:rPr>
            </w:pPr>
          </w:p>
          <w:p w:rsidR="004A73DE" w:rsidRPr="00D604EF" w:rsidRDefault="004A73DE" w:rsidP="004A73DE">
            <w:pPr>
              <w:spacing w:after="0" w:line="360" w:lineRule="auto"/>
              <w:jc w:val="center"/>
              <w:rPr>
                <w:rFonts w:ascii="Times New Roman" w:hAnsi="Times New Roman" w:cs="Times New Roman"/>
                <w:b/>
                <w:i/>
                <w:color w:val="000000" w:themeColor="text1"/>
                <w:sz w:val="28"/>
                <w:szCs w:val="28"/>
                <w:lang w:val="en-GB"/>
              </w:rPr>
            </w:pPr>
          </w:p>
        </w:tc>
        <w:tc>
          <w:tcPr>
            <w:tcW w:w="5338" w:type="dxa"/>
          </w:tcPr>
          <w:p w:rsidR="00B33D36" w:rsidRPr="00D604EF" w:rsidRDefault="00B33D36" w:rsidP="004A73DE">
            <w:pPr>
              <w:tabs>
                <w:tab w:val="left" w:pos="3450"/>
              </w:tabs>
              <w:spacing w:after="0" w:line="336" w:lineRule="auto"/>
              <w:jc w:val="center"/>
              <w:rPr>
                <w:rFonts w:ascii="Times New Roman" w:hAnsi="Times New Roman" w:cs="Times New Roman"/>
                <w:b/>
                <w:i/>
                <w:color w:val="000000" w:themeColor="text1"/>
                <w:sz w:val="28"/>
                <w:szCs w:val="28"/>
              </w:rPr>
            </w:pPr>
          </w:p>
          <w:p w:rsidR="004A73DE" w:rsidRPr="00D604EF" w:rsidRDefault="00B33D36" w:rsidP="004A73DE">
            <w:pPr>
              <w:tabs>
                <w:tab w:val="left" w:pos="3450"/>
              </w:tabs>
              <w:spacing w:after="0" w:line="336"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t>VIỆN TRƯỞNG</w:t>
            </w:r>
          </w:p>
          <w:p w:rsidR="004A73DE" w:rsidRPr="00D604EF" w:rsidRDefault="004A73DE" w:rsidP="004A73DE">
            <w:pPr>
              <w:tabs>
                <w:tab w:val="left" w:pos="3450"/>
              </w:tabs>
              <w:spacing w:after="0" w:line="336" w:lineRule="auto"/>
              <w:rPr>
                <w:rFonts w:ascii="Times New Roman" w:hAnsi="Times New Roman" w:cs="Times New Roman"/>
                <w:b/>
                <w:i/>
                <w:color w:val="000000" w:themeColor="text1"/>
                <w:sz w:val="28"/>
                <w:szCs w:val="28"/>
              </w:rPr>
            </w:pPr>
          </w:p>
          <w:p w:rsidR="004A73DE" w:rsidRPr="00D604EF" w:rsidRDefault="004A73DE" w:rsidP="004A73DE">
            <w:pPr>
              <w:tabs>
                <w:tab w:val="left" w:pos="3450"/>
              </w:tabs>
              <w:spacing w:after="0" w:line="336" w:lineRule="auto"/>
              <w:rPr>
                <w:rFonts w:ascii="Times New Roman" w:hAnsi="Times New Roman" w:cs="Times New Roman"/>
                <w:b/>
                <w:i/>
                <w:color w:val="000000" w:themeColor="text1"/>
                <w:sz w:val="28"/>
                <w:szCs w:val="28"/>
              </w:rPr>
            </w:pPr>
          </w:p>
          <w:p w:rsidR="004A73DE" w:rsidRPr="00D604EF" w:rsidRDefault="004A73DE" w:rsidP="004A73DE">
            <w:pPr>
              <w:tabs>
                <w:tab w:val="left" w:pos="3450"/>
              </w:tabs>
              <w:spacing w:after="0" w:line="336" w:lineRule="auto"/>
              <w:rPr>
                <w:rFonts w:ascii="Times New Roman" w:hAnsi="Times New Roman" w:cs="Times New Roman"/>
                <w:b/>
                <w:i/>
                <w:color w:val="000000" w:themeColor="text1"/>
                <w:sz w:val="28"/>
                <w:szCs w:val="28"/>
              </w:rPr>
            </w:pPr>
          </w:p>
          <w:p w:rsidR="004A73DE" w:rsidRPr="00D604EF" w:rsidRDefault="004A73DE" w:rsidP="004A73DE">
            <w:pPr>
              <w:tabs>
                <w:tab w:val="left" w:pos="3450"/>
              </w:tabs>
              <w:spacing w:after="0" w:line="336" w:lineRule="auto"/>
              <w:jc w:val="center"/>
              <w:rPr>
                <w:rFonts w:ascii="Times New Roman" w:hAnsi="Times New Roman" w:cs="Times New Roman"/>
                <w:b/>
                <w:i/>
                <w:color w:val="000000" w:themeColor="text1"/>
                <w:sz w:val="28"/>
                <w:szCs w:val="28"/>
              </w:rPr>
            </w:pPr>
          </w:p>
        </w:tc>
      </w:tr>
      <w:tr w:rsidR="00D604EF" w:rsidRPr="00D604EF" w:rsidTr="004A73DE">
        <w:tc>
          <w:tcPr>
            <w:tcW w:w="4835" w:type="dxa"/>
          </w:tcPr>
          <w:p w:rsidR="004A73DE" w:rsidRPr="00D604EF" w:rsidRDefault="004A73DE" w:rsidP="004A73DE">
            <w:pPr>
              <w:tabs>
                <w:tab w:val="left" w:pos="3450"/>
              </w:tabs>
              <w:spacing w:after="0" w:line="336"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lang w:val="en-GB"/>
              </w:rPr>
              <w:t>GS.TS Nguyễn Trường Sơn</w:t>
            </w:r>
          </w:p>
        </w:tc>
        <w:tc>
          <w:tcPr>
            <w:tcW w:w="5338" w:type="dxa"/>
          </w:tcPr>
          <w:p w:rsidR="004A73DE" w:rsidRPr="00D604EF" w:rsidRDefault="004A73DE" w:rsidP="004A73DE">
            <w:pPr>
              <w:tabs>
                <w:tab w:val="left" w:pos="3450"/>
              </w:tabs>
              <w:spacing w:after="0" w:line="336"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t>TS.BSNT Nguyễn Bảo Nam</w:t>
            </w:r>
          </w:p>
        </w:tc>
      </w:tr>
    </w:tbl>
    <w:p w:rsidR="00F00D2C" w:rsidRPr="00D604EF" w:rsidRDefault="00F00D2C" w:rsidP="00B33D36">
      <w:pPr>
        <w:pStyle w:val="NormalWeb"/>
        <w:spacing w:before="0" w:beforeAutospacing="0" w:after="0" w:afterAutospacing="0" w:line="360" w:lineRule="auto"/>
        <w:jc w:val="both"/>
        <w:rPr>
          <w:color w:val="000000" w:themeColor="text1"/>
          <w:sz w:val="28"/>
          <w:szCs w:val="28"/>
        </w:rPr>
        <w:sectPr w:rsidR="00F00D2C" w:rsidRPr="00D604EF">
          <w:footerReference w:type="default" r:id="rId10"/>
          <w:pgSz w:w="11907" w:h="16840"/>
          <w:pgMar w:top="1134" w:right="1134" w:bottom="1134" w:left="1701" w:header="720" w:footer="720" w:gutter="0"/>
          <w:pgNumType w:start="1"/>
          <w:cols w:space="720"/>
          <w:docGrid w:linePitch="360"/>
        </w:sectPr>
      </w:pPr>
    </w:p>
    <w:p w:rsidR="00643C9A" w:rsidRPr="00D604EF" w:rsidRDefault="0091227A">
      <w:pPr>
        <w:spacing w:after="0" w:line="336" w:lineRule="auto"/>
        <w:jc w:val="center"/>
        <w:rPr>
          <w:rFonts w:ascii="Times New Roman" w:hAnsi="Times New Roman" w:cs="Times New Roman"/>
          <w:b/>
          <w:color w:val="000000" w:themeColor="text1"/>
          <w:sz w:val="28"/>
          <w:szCs w:val="28"/>
        </w:rPr>
      </w:pPr>
      <w:r w:rsidRPr="00D604EF">
        <w:rPr>
          <w:rFonts w:ascii="Times New Roman" w:hAnsi="Times New Roman" w:cs="Times New Roman"/>
          <w:b/>
          <w:color w:val="000000" w:themeColor="text1"/>
          <w:sz w:val="28"/>
          <w:szCs w:val="28"/>
        </w:rPr>
        <w:lastRenderedPageBreak/>
        <w:t>TÀI LIỆU THAM KHẢO</w:t>
      </w:r>
    </w:p>
    <w:p w:rsidR="00643C9A" w:rsidRPr="00D604EF" w:rsidRDefault="00643C9A">
      <w:pPr>
        <w:spacing w:after="0" w:line="360" w:lineRule="auto"/>
        <w:rPr>
          <w:rFonts w:ascii="Times New Roman" w:hAnsi="Times New Roman" w:cs="Times New Roman"/>
          <w:b/>
          <w:color w:val="000000" w:themeColor="text1"/>
          <w:szCs w:val="28"/>
        </w:rPr>
      </w:pP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[1] </w:t>
      </w:r>
      <w:r w:rsidRPr="00D604EF">
        <w:rPr>
          <w:rFonts w:ascii="Times New Roman" w:eastAsia="Times New Roman" w:hAnsi="Times New Roman" w:cs="Times New Roman"/>
          <w:color w:val="000000" w:themeColor="text1"/>
          <w:sz w:val="28"/>
          <w:szCs w:val="28"/>
          <w:lang w:val="en-GB" w:eastAsia="en-GB"/>
        </w:rPr>
        <w:t xml:space="preserve">Schiavon, M., et al. (2020). </w:t>
      </w:r>
      <w:r w:rsidRPr="00D604EF">
        <w:rPr>
          <w:rFonts w:ascii="Times New Roman" w:eastAsia="Times New Roman" w:hAnsi="Times New Roman" w:cs="Times New Roman"/>
          <w:i/>
          <w:iCs/>
          <w:color w:val="000000" w:themeColor="text1"/>
          <w:sz w:val="28"/>
          <w:szCs w:val="28"/>
          <w:lang w:val="en-GB" w:eastAsia="en-GB"/>
        </w:rPr>
        <w:t>Occupational Risks in the Plastics Industry: A Study in Europe</w:t>
      </w:r>
      <w:r w:rsidRPr="00D604EF">
        <w:rPr>
          <w:rFonts w:ascii="Times New Roman" w:eastAsia="Times New Roman" w:hAnsi="Times New Roman" w:cs="Times New Roman"/>
          <w:color w:val="000000" w:themeColor="text1"/>
          <w:sz w:val="28"/>
          <w:szCs w:val="28"/>
          <w:lang w:val="en-GB" w:eastAsia="en-GB"/>
        </w:rPr>
        <w:t>. Journal of Occupational Medicine, 72(6), 453–462.</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[2] </w:t>
      </w:r>
      <w:r w:rsidRPr="00D604EF">
        <w:rPr>
          <w:rFonts w:ascii="Times New Roman" w:eastAsia="Times New Roman" w:hAnsi="Times New Roman" w:cs="Times New Roman"/>
          <w:color w:val="000000" w:themeColor="text1"/>
          <w:sz w:val="28"/>
          <w:szCs w:val="28"/>
          <w:lang w:val="en-GB" w:eastAsia="en-GB"/>
        </w:rPr>
        <w:t xml:space="preserve">Zhou, Y., et al. (2019). </w:t>
      </w:r>
      <w:r w:rsidRPr="00D604EF">
        <w:rPr>
          <w:rFonts w:ascii="Times New Roman" w:eastAsia="Times New Roman" w:hAnsi="Times New Roman" w:cs="Times New Roman"/>
          <w:i/>
          <w:iCs/>
          <w:color w:val="000000" w:themeColor="text1"/>
          <w:sz w:val="28"/>
          <w:szCs w:val="28"/>
          <w:lang w:val="en-GB" w:eastAsia="en-GB"/>
        </w:rPr>
        <w:t>Plastic Dust Exposure and Respiratory Health in Chinese Workers</w:t>
      </w:r>
      <w:r w:rsidRPr="00D604EF">
        <w:rPr>
          <w:rFonts w:ascii="Times New Roman" w:eastAsia="Times New Roman" w:hAnsi="Times New Roman" w:cs="Times New Roman"/>
          <w:color w:val="000000" w:themeColor="text1"/>
          <w:sz w:val="28"/>
          <w:szCs w:val="28"/>
          <w:lang w:val="en-GB" w:eastAsia="en-GB"/>
        </w:rPr>
        <w:t>. Environmental Health Perspectives, 127(4), 470–476.</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[3] </w:t>
      </w:r>
      <w:r w:rsidRPr="00D604EF">
        <w:rPr>
          <w:rFonts w:ascii="Times New Roman" w:eastAsia="Times New Roman" w:hAnsi="Times New Roman" w:cs="Times New Roman"/>
          <w:color w:val="000000" w:themeColor="text1"/>
          <w:sz w:val="28"/>
          <w:szCs w:val="28"/>
          <w:lang w:val="en-GB" w:eastAsia="en-GB"/>
        </w:rPr>
        <w:t xml:space="preserve">Bộ Y tế. (2016). </w:t>
      </w:r>
      <w:r w:rsidRPr="00D604EF">
        <w:rPr>
          <w:rFonts w:ascii="Times New Roman" w:eastAsia="Times New Roman" w:hAnsi="Times New Roman" w:cs="Times New Roman"/>
          <w:i/>
          <w:iCs/>
          <w:color w:val="000000" w:themeColor="text1"/>
          <w:sz w:val="28"/>
          <w:szCs w:val="28"/>
          <w:lang w:val="en-GB" w:eastAsia="en-GB"/>
        </w:rPr>
        <w:t>QCVN 22:2016/BYT – Quy chuẩn kỹ thuật quốc gia về chiếu sáng - Mức cho phép chiếu sáng nơi làm việc</w:t>
      </w:r>
      <w:r w:rsidRPr="00D604EF">
        <w:rPr>
          <w:rFonts w:ascii="Times New Roman" w:eastAsia="Times New Roman" w:hAnsi="Times New Roman" w:cs="Times New Roman"/>
          <w:color w:val="000000" w:themeColor="text1"/>
          <w:sz w:val="28"/>
          <w:szCs w:val="28"/>
          <w:lang w:val="en-GB" w:eastAsia="en-GB"/>
        </w:rPr>
        <w:t>. Hà Nội: Bộ Y tế.</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[4] </w:t>
      </w:r>
      <w:r w:rsidRPr="00D604EF">
        <w:rPr>
          <w:rFonts w:ascii="Times New Roman" w:eastAsia="Times New Roman" w:hAnsi="Times New Roman" w:cs="Times New Roman"/>
          <w:color w:val="000000" w:themeColor="text1"/>
          <w:sz w:val="28"/>
          <w:szCs w:val="28"/>
          <w:lang w:val="en-GB" w:eastAsia="en-GB"/>
        </w:rPr>
        <w:t xml:space="preserve">Bộ Y tế. (2016). </w:t>
      </w:r>
      <w:r w:rsidRPr="00D604EF">
        <w:rPr>
          <w:rFonts w:ascii="Times New Roman" w:eastAsia="Times New Roman" w:hAnsi="Times New Roman" w:cs="Times New Roman"/>
          <w:i/>
          <w:iCs/>
          <w:color w:val="000000" w:themeColor="text1"/>
          <w:sz w:val="28"/>
          <w:szCs w:val="28"/>
          <w:lang w:val="en-GB" w:eastAsia="en-GB"/>
        </w:rPr>
        <w:t>QCVN 26:2016/BYT – Quy chuẩn kỹ thuật quốc gia về vi khí hậu - Giá trị giới hạn tiếp xúc tại nơi làm việc</w:t>
      </w:r>
      <w:r w:rsidRPr="00D604EF">
        <w:rPr>
          <w:rFonts w:ascii="Times New Roman" w:eastAsia="Times New Roman" w:hAnsi="Times New Roman" w:cs="Times New Roman"/>
          <w:color w:val="000000" w:themeColor="text1"/>
          <w:sz w:val="28"/>
          <w:szCs w:val="28"/>
          <w:lang w:val="en-GB" w:eastAsia="en-GB"/>
        </w:rPr>
        <w:t>. Hà Nội: Bộ Y tế.</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[5] </w:t>
      </w:r>
      <w:r w:rsidRPr="00D604EF">
        <w:rPr>
          <w:rFonts w:ascii="Times New Roman" w:eastAsia="Times New Roman" w:hAnsi="Times New Roman" w:cs="Times New Roman"/>
          <w:color w:val="000000" w:themeColor="text1"/>
          <w:sz w:val="28"/>
          <w:szCs w:val="28"/>
          <w:lang w:val="en-GB" w:eastAsia="en-GB"/>
        </w:rPr>
        <w:t xml:space="preserve">Bộ Y tế. (2016). </w:t>
      </w:r>
      <w:r w:rsidRPr="00D604EF">
        <w:rPr>
          <w:rFonts w:ascii="Times New Roman" w:eastAsia="Times New Roman" w:hAnsi="Times New Roman" w:cs="Times New Roman"/>
          <w:i/>
          <w:iCs/>
          <w:color w:val="000000" w:themeColor="text1"/>
          <w:sz w:val="28"/>
          <w:szCs w:val="28"/>
          <w:lang w:val="en-GB" w:eastAsia="en-GB"/>
        </w:rPr>
        <w:t>QCVN 24:2016/BYT – Quy chuẩn kỹ thuật quốc gia về tiếng ồn - Giá trị giới hạn cho phép tại nơi làm việc</w:t>
      </w:r>
      <w:r w:rsidRPr="00D604EF">
        <w:rPr>
          <w:rFonts w:ascii="Times New Roman" w:eastAsia="Times New Roman" w:hAnsi="Times New Roman" w:cs="Times New Roman"/>
          <w:color w:val="000000" w:themeColor="text1"/>
          <w:sz w:val="28"/>
          <w:szCs w:val="28"/>
          <w:lang w:val="en-GB" w:eastAsia="en-GB"/>
        </w:rPr>
        <w:t>. Hà Nội: Bộ Y tế.</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[6] </w:t>
      </w:r>
      <w:r w:rsidRPr="00D604EF">
        <w:rPr>
          <w:rFonts w:ascii="Times New Roman" w:eastAsia="Times New Roman" w:hAnsi="Times New Roman" w:cs="Times New Roman"/>
          <w:color w:val="000000" w:themeColor="text1"/>
          <w:sz w:val="28"/>
          <w:szCs w:val="28"/>
          <w:lang w:val="en-GB" w:eastAsia="en-GB"/>
        </w:rPr>
        <w:t xml:space="preserve">Bộ Y tế. (2019). </w:t>
      </w:r>
      <w:r w:rsidRPr="00D604EF">
        <w:rPr>
          <w:rFonts w:ascii="Times New Roman" w:eastAsia="Times New Roman" w:hAnsi="Times New Roman" w:cs="Times New Roman"/>
          <w:i/>
          <w:iCs/>
          <w:color w:val="000000" w:themeColor="text1"/>
          <w:sz w:val="28"/>
          <w:szCs w:val="28"/>
          <w:lang w:val="en-GB" w:eastAsia="en-GB"/>
        </w:rPr>
        <w:t>QCVN 02:2019/BYT – Giá trị giới hạn tiếp xúc cho phép bụi tại nơi làm việc</w:t>
      </w:r>
      <w:r w:rsidRPr="00D604EF">
        <w:rPr>
          <w:rFonts w:ascii="Times New Roman" w:eastAsia="Times New Roman" w:hAnsi="Times New Roman" w:cs="Times New Roman"/>
          <w:color w:val="000000" w:themeColor="text1"/>
          <w:sz w:val="28"/>
          <w:szCs w:val="28"/>
          <w:lang w:val="en-GB" w:eastAsia="en-GB"/>
        </w:rPr>
        <w:t>. Hà Nội: Bộ Y tế.</w:t>
      </w:r>
    </w:p>
    <w:p w:rsidR="00643C9A" w:rsidRPr="00D604EF" w:rsidRDefault="0091227A">
      <w:pPr>
        <w:spacing w:after="0" w:line="360" w:lineRule="auto"/>
        <w:ind w:left="360"/>
        <w:jc w:val="both"/>
        <w:rPr>
          <w:rFonts w:ascii="Times New Roman" w:eastAsia="Times New Roman" w:hAnsi="Times New Roman" w:cs="Times New Roman"/>
          <w:color w:val="000000" w:themeColor="text1"/>
          <w:sz w:val="28"/>
          <w:szCs w:val="28"/>
          <w:lang w:val="en-GB" w:eastAsia="en-GB"/>
        </w:rPr>
      </w:pPr>
      <w:r w:rsidRPr="00D604EF">
        <w:rPr>
          <w:rFonts w:ascii="Times New Roman" w:eastAsia="Times New Roman" w:hAnsi="Times New Roman" w:cs="Times New Roman"/>
          <w:color w:val="000000" w:themeColor="text1"/>
          <w:sz w:val="28"/>
          <w:szCs w:val="28"/>
          <w:lang w:val="vi-VN" w:eastAsia="en-GB"/>
        </w:rPr>
        <w:t xml:space="preserve">[7] </w:t>
      </w:r>
      <w:r w:rsidRPr="00D604EF">
        <w:rPr>
          <w:rFonts w:ascii="Times New Roman" w:eastAsia="Times New Roman" w:hAnsi="Times New Roman" w:cs="Times New Roman"/>
          <w:color w:val="000000" w:themeColor="text1"/>
          <w:sz w:val="28"/>
          <w:szCs w:val="28"/>
          <w:lang w:val="en-GB" w:eastAsia="en-GB"/>
        </w:rPr>
        <w:t xml:space="preserve">Bộ Y tế. (2019). </w:t>
      </w:r>
      <w:r w:rsidRPr="00D604EF">
        <w:rPr>
          <w:rFonts w:ascii="Times New Roman" w:eastAsia="Times New Roman" w:hAnsi="Times New Roman" w:cs="Times New Roman"/>
          <w:i/>
          <w:iCs/>
          <w:color w:val="000000" w:themeColor="text1"/>
          <w:sz w:val="28"/>
          <w:szCs w:val="28"/>
          <w:lang w:val="en-GB" w:eastAsia="en-GB"/>
        </w:rPr>
        <w:t>QCVN 03:2019/BYT – Giá trị giới hạn tiếp xúc cho phép của 50 yếu tố hóa học tại nơi làm việc</w:t>
      </w:r>
      <w:r w:rsidRPr="00D604EF">
        <w:rPr>
          <w:rFonts w:ascii="Times New Roman" w:eastAsia="Times New Roman" w:hAnsi="Times New Roman" w:cs="Times New Roman"/>
          <w:color w:val="000000" w:themeColor="text1"/>
          <w:sz w:val="28"/>
          <w:szCs w:val="28"/>
          <w:lang w:val="en-GB" w:eastAsia="en-GB"/>
        </w:rPr>
        <w:t>. Hà Nội: Bộ Y tế.</w:t>
      </w:r>
    </w:p>
    <w:p w:rsidR="00643C9A" w:rsidRPr="00D604EF" w:rsidRDefault="00643C9A">
      <w:pPr>
        <w:pStyle w:val="ListParagraph"/>
        <w:spacing w:after="0" w:line="360" w:lineRule="auto"/>
        <w:jc w:val="both"/>
        <w:rPr>
          <w:rFonts w:ascii="Times New Roman" w:eastAsia="Times New Roman" w:hAnsi="Times New Roman" w:cs="Times New Roman"/>
          <w:color w:val="000000" w:themeColor="text1"/>
          <w:sz w:val="28"/>
          <w:szCs w:val="28"/>
          <w:lang w:val="en-GB" w:eastAsia="en-GB"/>
        </w:rPr>
      </w:pPr>
    </w:p>
    <w:p w:rsidR="00643C9A" w:rsidRPr="00D604EF" w:rsidRDefault="00643C9A">
      <w:pPr>
        <w:spacing w:after="0" w:line="360" w:lineRule="auto"/>
        <w:rPr>
          <w:rStyle w:val="Emphasis"/>
          <w:rFonts w:ascii="Times New Roman" w:hAnsi="Times New Roman" w:cs="Times New Roman"/>
          <w:b/>
          <w:i w:val="0"/>
          <w:iCs w:val="0"/>
          <w:color w:val="000000" w:themeColor="text1"/>
          <w:sz w:val="28"/>
          <w:szCs w:val="28"/>
        </w:rPr>
      </w:pPr>
    </w:p>
    <w:sectPr w:rsidR="00643C9A" w:rsidRPr="00D604EF">
      <w:footerReference w:type="default" r:id="rId11"/>
      <w:pgSz w:w="11907" w:h="16840"/>
      <w:pgMar w:top="1134" w:right="1134" w:bottom="1134"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296" w:rsidRDefault="00B06296">
      <w:pPr>
        <w:spacing w:line="240" w:lineRule="auto"/>
      </w:pPr>
      <w:r>
        <w:separator/>
      </w:r>
    </w:p>
  </w:endnote>
  <w:endnote w:type="continuationSeparator" w:id="0">
    <w:p w:rsidR="00B06296" w:rsidRDefault="00B06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ahoma-Bold">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leftFromText="180" w:rightFromText="180" w:vertAnchor="text" w:horzAnchor="page" w:tblpX="1811" w:tblpY="25"/>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3"/>
      <w:gridCol w:w="3479"/>
      <w:gridCol w:w="2726"/>
    </w:tblGrid>
    <w:tr w:rsidR="00C22FEE">
      <w:trPr>
        <w:trHeight w:val="274"/>
      </w:trPr>
      <w:tc>
        <w:tcPr>
          <w:tcW w:w="2863" w:type="dxa"/>
        </w:tcPr>
        <w:p w:rsidR="00C22FEE" w:rsidRDefault="00C22FEE">
          <w:pPr>
            <w:pStyle w:val="Footer"/>
            <w:tabs>
              <w:tab w:val="clear" w:pos="4513"/>
              <w:tab w:val="clear" w:pos="9026"/>
              <w:tab w:val="center" w:pos="4680"/>
              <w:tab w:val="right" w:pos="9360"/>
            </w:tabs>
            <w:rPr>
              <w:rFonts w:ascii="Times New Roman" w:hAnsi="Times New Roman" w:cs="Times New Roman"/>
              <w:sz w:val="24"/>
              <w:szCs w:val="20"/>
            </w:rPr>
          </w:pPr>
          <w:r>
            <w:rPr>
              <w:rFonts w:ascii="Times New Roman" w:hAnsi="Times New Roman" w:cs="Times New Roman"/>
              <w:sz w:val="24"/>
              <w:szCs w:val="20"/>
            </w:rPr>
            <w:t>Số sửa đổi: 00</w:t>
          </w:r>
        </w:p>
      </w:tc>
      <w:tc>
        <w:tcPr>
          <w:tcW w:w="3479" w:type="dxa"/>
        </w:tcPr>
        <w:p w:rsidR="00C22FEE" w:rsidRDefault="00C22FEE">
          <w:pPr>
            <w:pStyle w:val="Footer"/>
            <w:tabs>
              <w:tab w:val="clear" w:pos="4513"/>
              <w:tab w:val="clear" w:pos="9026"/>
              <w:tab w:val="center" w:pos="4680"/>
              <w:tab w:val="right" w:pos="9360"/>
            </w:tabs>
            <w:rPr>
              <w:rFonts w:ascii="Times New Roman" w:hAnsi="Times New Roman" w:cs="Times New Roman"/>
              <w:sz w:val="24"/>
              <w:szCs w:val="20"/>
            </w:rPr>
          </w:pPr>
          <w:r>
            <w:rPr>
              <w:rFonts w:ascii="Times New Roman" w:hAnsi="Times New Roman" w:cs="Times New Roman"/>
              <w:sz w:val="24"/>
              <w:szCs w:val="20"/>
            </w:rPr>
            <w:t>Ngày ban hành 01/08/2025</w:t>
          </w:r>
        </w:p>
      </w:tc>
      <w:tc>
        <w:tcPr>
          <w:tcW w:w="2726" w:type="dxa"/>
        </w:tcPr>
        <w:p w:rsidR="00C22FEE" w:rsidRDefault="00C22FEE">
          <w:pPr>
            <w:pStyle w:val="Footer"/>
            <w:tabs>
              <w:tab w:val="clear" w:pos="4513"/>
              <w:tab w:val="clear" w:pos="9026"/>
              <w:tab w:val="center" w:pos="4680"/>
              <w:tab w:val="right" w:pos="9360"/>
            </w:tabs>
            <w:rPr>
              <w:rFonts w:ascii="Times New Roman" w:hAnsi="Times New Roman" w:cs="Times New Roman"/>
              <w:sz w:val="24"/>
              <w:szCs w:val="20"/>
            </w:rPr>
          </w:pPr>
          <w:r>
            <w:rPr>
              <w:rFonts w:ascii="Times New Roman" w:hAnsi="Times New Roman" w:cs="Times New Roman"/>
              <w:sz w:val="24"/>
              <w:szCs w:val="20"/>
            </w:rPr>
            <w:t>BM-KHCN-QT03-03</w:t>
          </w:r>
        </w:p>
      </w:tc>
    </w:tr>
  </w:tbl>
  <w:p w:rsidR="00C22FEE" w:rsidRDefault="00C22FEE">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F00D2C" w:rsidRPr="00F00D2C" w:rsidTr="00F00D2C">
      <w:trPr>
        <w:trHeight w:val="95"/>
      </w:trPr>
      <w:tc>
        <w:tcPr>
          <w:tcW w:w="1838" w:type="dxa"/>
        </w:tcPr>
        <w:p w:rsidR="00F00D2C" w:rsidRPr="00F00D2C" w:rsidRDefault="00F00D2C" w:rsidP="004C3684">
          <w:pPr>
            <w:pStyle w:val="Footer"/>
            <w:rPr>
              <w:rFonts w:ascii="Times New Roman" w:hAnsi="Times New Roman" w:cs="Times New Roman"/>
              <w:sz w:val="24"/>
              <w:szCs w:val="24"/>
            </w:rPr>
          </w:pPr>
          <w:r w:rsidRPr="00F00D2C">
            <w:rPr>
              <w:rFonts w:ascii="Times New Roman" w:hAnsi="Times New Roman" w:cs="Times New Roman"/>
              <w:sz w:val="24"/>
              <w:szCs w:val="24"/>
            </w:rPr>
            <w:t>Số sửa đổi: 00</w:t>
          </w:r>
        </w:p>
      </w:tc>
      <w:tc>
        <w:tcPr>
          <w:tcW w:w="3119" w:type="dxa"/>
        </w:tcPr>
        <w:p w:rsidR="00F00D2C" w:rsidRPr="00F00D2C" w:rsidRDefault="00F00D2C" w:rsidP="004C3684">
          <w:pPr>
            <w:pStyle w:val="Footer"/>
            <w:rPr>
              <w:rFonts w:ascii="Times New Roman" w:hAnsi="Times New Roman" w:cs="Times New Roman"/>
              <w:sz w:val="24"/>
              <w:szCs w:val="24"/>
            </w:rPr>
          </w:pPr>
          <w:r w:rsidRPr="00F00D2C">
            <w:rPr>
              <w:rFonts w:ascii="Times New Roman" w:hAnsi="Times New Roman" w:cs="Times New Roman"/>
              <w:sz w:val="24"/>
              <w:szCs w:val="24"/>
            </w:rPr>
            <w:t>Ngày ban hành 01/08/2025</w:t>
          </w:r>
        </w:p>
      </w:tc>
      <w:tc>
        <w:tcPr>
          <w:tcW w:w="2551" w:type="dxa"/>
        </w:tcPr>
        <w:p w:rsidR="00F00D2C" w:rsidRPr="00F00D2C" w:rsidRDefault="00F00D2C" w:rsidP="004C3684">
          <w:pPr>
            <w:pStyle w:val="Footer"/>
            <w:rPr>
              <w:rFonts w:ascii="Times New Roman" w:hAnsi="Times New Roman" w:cs="Times New Roman"/>
              <w:sz w:val="24"/>
              <w:szCs w:val="24"/>
            </w:rPr>
          </w:pPr>
          <w:r w:rsidRPr="00F00D2C">
            <w:rPr>
              <w:rFonts w:ascii="Times New Roman" w:hAnsi="Times New Roman" w:cs="Times New Roman"/>
              <w:sz w:val="24"/>
              <w:szCs w:val="24"/>
            </w:rPr>
            <w:t>BM-KHCN-QT03-03</w:t>
          </w:r>
        </w:p>
      </w:tc>
      <w:tc>
        <w:tcPr>
          <w:tcW w:w="1554" w:type="dxa"/>
        </w:tcPr>
        <w:p w:rsidR="00F00D2C" w:rsidRPr="00F00D2C" w:rsidRDefault="00F00D2C" w:rsidP="004C3684">
          <w:pPr>
            <w:pStyle w:val="Footer"/>
            <w:jc w:val="right"/>
            <w:rPr>
              <w:rFonts w:ascii="Times New Roman" w:hAnsi="Times New Roman" w:cs="Times New Roman"/>
              <w:sz w:val="24"/>
              <w:szCs w:val="24"/>
            </w:rPr>
          </w:pPr>
          <w:r w:rsidRPr="00F00D2C">
            <w:rPr>
              <w:rFonts w:ascii="Times New Roman" w:hAnsi="Times New Roman" w:cs="Times New Roman"/>
              <w:sz w:val="24"/>
              <w:szCs w:val="24"/>
            </w:rPr>
            <w:t xml:space="preserve">Trang </w:t>
          </w:r>
          <w:r w:rsidRPr="00F00D2C">
            <w:rPr>
              <w:rFonts w:ascii="Times New Roman" w:hAnsi="Times New Roman" w:cs="Times New Roman"/>
              <w:sz w:val="24"/>
              <w:szCs w:val="24"/>
            </w:rPr>
            <w:fldChar w:fldCharType="begin"/>
          </w:r>
          <w:r w:rsidRPr="00F00D2C">
            <w:rPr>
              <w:rFonts w:ascii="Times New Roman" w:hAnsi="Times New Roman" w:cs="Times New Roman"/>
              <w:sz w:val="24"/>
              <w:szCs w:val="24"/>
            </w:rPr>
            <w:instrText xml:space="preserve"> PAGE  \* Arabic  \* MERGEFORMAT </w:instrText>
          </w:r>
          <w:r w:rsidRPr="00F00D2C">
            <w:rPr>
              <w:rFonts w:ascii="Times New Roman" w:hAnsi="Times New Roman" w:cs="Times New Roman"/>
              <w:sz w:val="24"/>
              <w:szCs w:val="24"/>
            </w:rPr>
            <w:fldChar w:fldCharType="separate"/>
          </w:r>
          <w:r w:rsidR="00D604EF">
            <w:rPr>
              <w:rFonts w:ascii="Times New Roman" w:hAnsi="Times New Roman" w:cs="Times New Roman"/>
              <w:noProof/>
              <w:sz w:val="24"/>
              <w:szCs w:val="24"/>
            </w:rPr>
            <w:t>13</w:t>
          </w:r>
          <w:r w:rsidRPr="00F00D2C">
            <w:rPr>
              <w:rFonts w:ascii="Times New Roman" w:hAnsi="Times New Roman" w:cs="Times New Roman"/>
              <w:sz w:val="24"/>
              <w:szCs w:val="24"/>
            </w:rPr>
            <w:fldChar w:fldCharType="end"/>
          </w:r>
          <w:r w:rsidRPr="00F00D2C">
            <w:rPr>
              <w:rFonts w:ascii="Times New Roman" w:hAnsi="Times New Roman" w:cs="Times New Roman"/>
              <w:sz w:val="24"/>
              <w:szCs w:val="24"/>
            </w:rPr>
            <w:t>/</w:t>
          </w:r>
          <w:r w:rsidRPr="00F00D2C">
            <w:rPr>
              <w:rFonts w:ascii="Times New Roman" w:hAnsi="Times New Roman" w:cs="Times New Roman"/>
              <w:sz w:val="24"/>
              <w:szCs w:val="24"/>
            </w:rPr>
            <w:fldChar w:fldCharType="begin"/>
          </w:r>
          <w:r w:rsidRPr="00F00D2C">
            <w:rPr>
              <w:rFonts w:ascii="Times New Roman" w:hAnsi="Times New Roman" w:cs="Times New Roman"/>
              <w:sz w:val="24"/>
              <w:szCs w:val="24"/>
            </w:rPr>
            <w:instrText xml:space="preserve"> sectionpages </w:instrText>
          </w:r>
          <w:r w:rsidRPr="00F00D2C">
            <w:rPr>
              <w:rFonts w:ascii="Times New Roman" w:hAnsi="Times New Roman" w:cs="Times New Roman"/>
              <w:sz w:val="24"/>
              <w:szCs w:val="24"/>
            </w:rPr>
            <w:fldChar w:fldCharType="separate"/>
          </w:r>
          <w:r w:rsidR="00D604EF">
            <w:rPr>
              <w:rFonts w:ascii="Times New Roman" w:hAnsi="Times New Roman" w:cs="Times New Roman"/>
              <w:noProof/>
              <w:sz w:val="24"/>
              <w:szCs w:val="24"/>
            </w:rPr>
            <w:t>13</w:t>
          </w:r>
          <w:r w:rsidRPr="00F00D2C">
            <w:rPr>
              <w:rFonts w:ascii="Times New Roman" w:hAnsi="Times New Roman" w:cs="Times New Roman"/>
              <w:sz w:val="24"/>
              <w:szCs w:val="24"/>
            </w:rPr>
            <w:fldChar w:fldCharType="end"/>
          </w:r>
        </w:p>
      </w:tc>
    </w:tr>
  </w:tbl>
  <w:p w:rsidR="00C22FEE" w:rsidRDefault="00F00D2C" w:rsidP="00F00D2C">
    <w:pPr>
      <w:pStyle w:val="Footer"/>
      <w:tabs>
        <w:tab w:val="clear" w:pos="4513"/>
        <w:tab w:val="clear" w:pos="9026"/>
        <w:tab w:val="left" w:pos="6069"/>
      </w:tabs>
    </w:pPr>
    <w: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0"/>
      <w:gridCol w:w="3885"/>
      <w:gridCol w:w="3178"/>
    </w:tblGrid>
    <w:tr w:rsidR="00F00D2C" w:rsidRPr="00F00D2C" w:rsidTr="00F00D2C">
      <w:trPr>
        <w:trHeight w:val="108"/>
      </w:trPr>
      <w:tc>
        <w:tcPr>
          <w:tcW w:w="2290" w:type="dxa"/>
        </w:tcPr>
        <w:p w:rsidR="00F00D2C" w:rsidRPr="00F00D2C" w:rsidRDefault="00F00D2C" w:rsidP="004C3684">
          <w:pPr>
            <w:pStyle w:val="Footer"/>
            <w:rPr>
              <w:rFonts w:ascii="Times New Roman" w:hAnsi="Times New Roman" w:cs="Times New Roman"/>
              <w:sz w:val="24"/>
              <w:szCs w:val="24"/>
            </w:rPr>
          </w:pPr>
          <w:r w:rsidRPr="00F00D2C">
            <w:rPr>
              <w:rFonts w:ascii="Times New Roman" w:hAnsi="Times New Roman" w:cs="Times New Roman"/>
              <w:sz w:val="24"/>
              <w:szCs w:val="24"/>
            </w:rPr>
            <w:t>Số sửa đổi: 00</w:t>
          </w:r>
        </w:p>
      </w:tc>
      <w:tc>
        <w:tcPr>
          <w:tcW w:w="3885" w:type="dxa"/>
        </w:tcPr>
        <w:p w:rsidR="00F00D2C" w:rsidRPr="00F00D2C" w:rsidRDefault="00F00D2C" w:rsidP="004C3684">
          <w:pPr>
            <w:pStyle w:val="Footer"/>
            <w:rPr>
              <w:rFonts w:ascii="Times New Roman" w:hAnsi="Times New Roman" w:cs="Times New Roman"/>
              <w:sz w:val="24"/>
              <w:szCs w:val="24"/>
            </w:rPr>
          </w:pPr>
          <w:r>
            <w:rPr>
              <w:rFonts w:ascii="Times New Roman" w:hAnsi="Times New Roman" w:cs="Times New Roman"/>
              <w:sz w:val="24"/>
              <w:szCs w:val="24"/>
            </w:rPr>
            <w:t xml:space="preserve">   </w:t>
          </w:r>
          <w:r w:rsidRPr="00F00D2C">
            <w:rPr>
              <w:rFonts w:ascii="Times New Roman" w:hAnsi="Times New Roman" w:cs="Times New Roman"/>
              <w:sz w:val="24"/>
              <w:szCs w:val="24"/>
            </w:rPr>
            <w:t>Ngày ban hành 01/08/2025</w:t>
          </w:r>
        </w:p>
      </w:tc>
      <w:tc>
        <w:tcPr>
          <w:tcW w:w="3178" w:type="dxa"/>
        </w:tcPr>
        <w:p w:rsidR="00F00D2C" w:rsidRPr="00F00D2C" w:rsidRDefault="00F00D2C" w:rsidP="004C3684">
          <w:pPr>
            <w:pStyle w:val="Footer"/>
            <w:rPr>
              <w:rFonts w:ascii="Times New Roman" w:hAnsi="Times New Roman" w:cs="Times New Roman"/>
              <w:sz w:val="24"/>
              <w:szCs w:val="24"/>
            </w:rPr>
          </w:pPr>
          <w:r>
            <w:rPr>
              <w:rFonts w:ascii="Times New Roman" w:hAnsi="Times New Roman" w:cs="Times New Roman"/>
              <w:sz w:val="24"/>
              <w:szCs w:val="24"/>
            </w:rPr>
            <w:t xml:space="preserve">   </w:t>
          </w:r>
          <w:r w:rsidRPr="00F00D2C">
            <w:rPr>
              <w:rFonts w:ascii="Times New Roman" w:hAnsi="Times New Roman" w:cs="Times New Roman"/>
              <w:sz w:val="24"/>
              <w:szCs w:val="24"/>
            </w:rPr>
            <w:t>BM-KHCN-QT03-03</w:t>
          </w:r>
        </w:p>
      </w:tc>
    </w:tr>
  </w:tbl>
  <w:p w:rsidR="00F00D2C" w:rsidRDefault="00F00D2C" w:rsidP="00F00D2C">
    <w:pPr>
      <w:pStyle w:val="Footer"/>
      <w:tabs>
        <w:tab w:val="clear" w:pos="4513"/>
        <w:tab w:val="clear" w:pos="9026"/>
        <w:tab w:val="left" w:pos="6069"/>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296" w:rsidRDefault="00B06296">
      <w:pPr>
        <w:spacing w:after="0"/>
      </w:pPr>
      <w:r>
        <w:separator/>
      </w:r>
    </w:p>
  </w:footnote>
  <w:footnote w:type="continuationSeparator" w:id="0">
    <w:p w:rsidR="00B06296" w:rsidRDefault="00B06296">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40C40"/>
    <w:multiLevelType w:val="multilevel"/>
    <w:tmpl w:val="0DE40C40"/>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Times New Roman" w:eastAsia="SimSu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16707FF5"/>
    <w:multiLevelType w:val="multilevel"/>
    <w:tmpl w:val="16707FF5"/>
    <w:lvl w:ilvl="0">
      <w:start w:val="1"/>
      <w:numFmt w:val="bullet"/>
      <w:lvlText w:val="-"/>
      <w:lvlJc w:val="left"/>
      <w:pPr>
        <w:tabs>
          <w:tab w:val="left" w:pos="720"/>
        </w:tabs>
        <w:ind w:left="720" w:hanging="360"/>
      </w:pPr>
      <w:rPr>
        <w:rFonts w:ascii="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231F2665"/>
    <w:multiLevelType w:val="multilevel"/>
    <w:tmpl w:val="231F2665"/>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Times New Roman" w:eastAsia="SimSu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49817EC"/>
    <w:multiLevelType w:val="multilevel"/>
    <w:tmpl w:val="249817EC"/>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Times New Roman" w:eastAsia="SimSu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36B7369D"/>
    <w:multiLevelType w:val="multilevel"/>
    <w:tmpl w:val="36B7369D"/>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5" w15:restartNumberingAfterBreak="0">
    <w:nsid w:val="388C0347"/>
    <w:multiLevelType w:val="multilevel"/>
    <w:tmpl w:val="388C034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8CD5800"/>
    <w:multiLevelType w:val="multilevel"/>
    <w:tmpl w:val="38CD5800"/>
    <w:lvl w:ilvl="0">
      <w:start w:val="1"/>
      <w:numFmt w:val="bullet"/>
      <w:lvlText w:val="-"/>
      <w:lvlJc w:val="left"/>
      <w:pPr>
        <w:ind w:left="720" w:hanging="360"/>
      </w:pPr>
      <w:rPr>
        <w:rFonts w:ascii="Times New Roman" w:eastAsia="SimSu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3C246ABA"/>
    <w:multiLevelType w:val="multilevel"/>
    <w:tmpl w:val="58D69576"/>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1B1D20"/>
    <w:multiLevelType w:val="multilevel"/>
    <w:tmpl w:val="3F1B1D20"/>
    <w:lvl w:ilvl="0">
      <w:start w:val="1"/>
      <w:numFmt w:val="bullet"/>
      <w:lvlText w:val="-"/>
      <w:lvlJc w:val="left"/>
      <w:pPr>
        <w:tabs>
          <w:tab w:val="left" w:pos="720"/>
        </w:tabs>
        <w:ind w:left="720" w:hanging="360"/>
      </w:pPr>
      <w:rPr>
        <w:rFonts w:ascii="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3FD04C49"/>
    <w:multiLevelType w:val="multilevel"/>
    <w:tmpl w:val="3FD04C49"/>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Times New Roman" w:eastAsia="SimSu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49F5B44"/>
    <w:multiLevelType w:val="multilevel"/>
    <w:tmpl w:val="449F5B44"/>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8290F85"/>
    <w:multiLevelType w:val="multilevel"/>
    <w:tmpl w:val="48290F85"/>
    <w:lvl w:ilvl="0">
      <w:start w:val="1"/>
      <w:numFmt w:val="bullet"/>
      <w:lvlText w:val="-"/>
      <w:lvlJc w:val="left"/>
      <w:pPr>
        <w:tabs>
          <w:tab w:val="left" w:pos="720"/>
        </w:tabs>
        <w:ind w:left="720" w:hanging="360"/>
      </w:pPr>
      <w:rPr>
        <w:rFonts w:ascii="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2" w15:restartNumberingAfterBreak="0">
    <w:nsid w:val="48E4184C"/>
    <w:multiLevelType w:val="multilevel"/>
    <w:tmpl w:val="48E4184C"/>
    <w:lvl w:ilvl="0">
      <w:start w:val="1"/>
      <w:numFmt w:val="bullet"/>
      <w:lvlText w:val="-"/>
      <w:lvlJc w:val="left"/>
      <w:pPr>
        <w:ind w:left="720" w:hanging="360"/>
      </w:pPr>
      <w:rPr>
        <w:rFonts w:ascii="Times New Roman" w:eastAsia="SimSu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AE73756"/>
    <w:multiLevelType w:val="multilevel"/>
    <w:tmpl w:val="5A701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B17F09"/>
    <w:multiLevelType w:val="multilevel"/>
    <w:tmpl w:val="8A3A6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38076CB"/>
    <w:multiLevelType w:val="multilevel"/>
    <w:tmpl w:val="638076CB"/>
    <w:lvl w:ilvl="0">
      <w:start w:val="1"/>
      <w:numFmt w:val="bullet"/>
      <w:lvlText w:val="-"/>
      <w:lvlJc w:val="left"/>
      <w:pPr>
        <w:tabs>
          <w:tab w:val="left" w:pos="720"/>
        </w:tabs>
        <w:ind w:left="720" w:hanging="360"/>
      </w:pPr>
      <w:rPr>
        <w:rFonts w:ascii="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15:restartNumberingAfterBreak="0">
    <w:nsid w:val="69D8462E"/>
    <w:multiLevelType w:val="multilevel"/>
    <w:tmpl w:val="69D8462E"/>
    <w:lvl w:ilvl="0">
      <w:start w:val="1"/>
      <w:numFmt w:val="bullet"/>
      <w:lvlText w:val="-"/>
      <w:lvlJc w:val="left"/>
      <w:pPr>
        <w:tabs>
          <w:tab w:val="left" w:pos="720"/>
        </w:tabs>
        <w:ind w:left="720" w:hanging="360"/>
      </w:pPr>
      <w:rPr>
        <w:rFonts w:ascii="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15:restartNumberingAfterBreak="0">
    <w:nsid w:val="74856BEE"/>
    <w:multiLevelType w:val="multilevel"/>
    <w:tmpl w:val="74856BEE"/>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Times New Roman" w:eastAsia="SimSu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5"/>
  </w:num>
  <w:num w:numId="4">
    <w:abstractNumId w:val="17"/>
  </w:num>
  <w:num w:numId="5">
    <w:abstractNumId w:val="3"/>
  </w:num>
  <w:num w:numId="6">
    <w:abstractNumId w:val="9"/>
  </w:num>
  <w:num w:numId="7">
    <w:abstractNumId w:val="2"/>
  </w:num>
  <w:num w:numId="8">
    <w:abstractNumId w:val="0"/>
  </w:num>
  <w:num w:numId="9">
    <w:abstractNumId w:val="10"/>
  </w:num>
  <w:num w:numId="10">
    <w:abstractNumId w:val="1"/>
  </w:num>
  <w:num w:numId="11">
    <w:abstractNumId w:val="6"/>
  </w:num>
  <w:num w:numId="12">
    <w:abstractNumId w:val="8"/>
  </w:num>
  <w:num w:numId="13">
    <w:abstractNumId w:val="12"/>
  </w:num>
  <w:num w:numId="14">
    <w:abstractNumId w:val="15"/>
  </w:num>
  <w:num w:numId="15">
    <w:abstractNumId w:val="11"/>
  </w:num>
  <w:num w:numId="16">
    <w:abstractNumId w:val="14"/>
  </w:num>
  <w:num w:numId="17">
    <w:abstractNumId w:val="13"/>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786"/>
    <w:rsid w:val="0000047A"/>
    <w:rsid w:val="000060F0"/>
    <w:rsid w:val="00032F06"/>
    <w:rsid w:val="00034DDC"/>
    <w:rsid w:val="00035908"/>
    <w:rsid w:val="00040FFB"/>
    <w:rsid w:val="00044C00"/>
    <w:rsid w:val="0007522C"/>
    <w:rsid w:val="00087FBF"/>
    <w:rsid w:val="0009546D"/>
    <w:rsid w:val="000A089F"/>
    <w:rsid w:val="000A248B"/>
    <w:rsid w:val="000A365B"/>
    <w:rsid w:val="000B3786"/>
    <w:rsid w:val="000C4EEA"/>
    <w:rsid w:val="000D0BF7"/>
    <w:rsid w:val="000D366F"/>
    <w:rsid w:val="000E0CB8"/>
    <w:rsid w:val="000E3C62"/>
    <w:rsid w:val="00100364"/>
    <w:rsid w:val="001008C1"/>
    <w:rsid w:val="00113609"/>
    <w:rsid w:val="00126186"/>
    <w:rsid w:val="001272E0"/>
    <w:rsid w:val="00131F51"/>
    <w:rsid w:val="00133D3D"/>
    <w:rsid w:val="00135C9B"/>
    <w:rsid w:val="00142E6D"/>
    <w:rsid w:val="001531FA"/>
    <w:rsid w:val="001656D2"/>
    <w:rsid w:val="001730F2"/>
    <w:rsid w:val="001757C5"/>
    <w:rsid w:val="00185004"/>
    <w:rsid w:val="001879AB"/>
    <w:rsid w:val="001B175F"/>
    <w:rsid w:val="001C2AC1"/>
    <w:rsid w:val="001E44E6"/>
    <w:rsid w:val="001E5FA9"/>
    <w:rsid w:val="001F2761"/>
    <w:rsid w:val="00207567"/>
    <w:rsid w:val="00215E6D"/>
    <w:rsid w:val="0022262A"/>
    <w:rsid w:val="002247D8"/>
    <w:rsid w:val="002270B6"/>
    <w:rsid w:val="00227120"/>
    <w:rsid w:val="002332AD"/>
    <w:rsid w:val="0024287D"/>
    <w:rsid w:val="002432CD"/>
    <w:rsid w:val="00245BD9"/>
    <w:rsid w:val="00255F05"/>
    <w:rsid w:val="00271789"/>
    <w:rsid w:val="002805F2"/>
    <w:rsid w:val="00284784"/>
    <w:rsid w:val="002916A5"/>
    <w:rsid w:val="002929BF"/>
    <w:rsid w:val="00297293"/>
    <w:rsid w:val="002B5713"/>
    <w:rsid w:val="002B60C1"/>
    <w:rsid w:val="002B6850"/>
    <w:rsid w:val="002B6B73"/>
    <w:rsid w:val="002C0AE3"/>
    <w:rsid w:val="002D2053"/>
    <w:rsid w:val="002D5FDD"/>
    <w:rsid w:val="002E0FB5"/>
    <w:rsid w:val="002F15D9"/>
    <w:rsid w:val="00301F66"/>
    <w:rsid w:val="00304981"/>
    <w:rsid w:val="003117A7"/>
    <w:rsid w:val="003127AF"/>
    <w:rsid w:val="003211D7"/>
    <w:rsid w:val="00333041"/>
    <w:rsid w:val="0033556A"/>
    <w:rsid w:val="00336D01"/>
    <w:rsid w:val="003434EF"/>
    <w:rsid w:val="003455B6"/>
    <w:rsid w:val="00346290"/>
    <w:rsid w:val="00346E98"/>
    <w:rsid w:val="00362340"/>
    <w:rsid w:val="00394A6E"/>
    <w:rsid w:val="003A40B2"/>
    <w:rsid w:val="003C3AE9"/>
    <w:rsid w:val="003E5E5D"/>
    <w:rsid w:val="003F5311"/>
    <w:rsid w:val="00400858"/>
    <w:rsid w:val="004167BE"/>
    <w:rsid w:val="00430D6A"/>
    <w:rsid w:val="00440552"/>
    <w:rsid w:val="0044287F"/>
    <w:rsid w:val="0045270E"/>
    <w:rsid w:val="00461313"/>
    <w:rsid w:val="00475C47"/>
    <w:rsid w:val="0047639C"/>
    <w:rsid w:val="00477851"/>
    <w:rsid w:val="0049038D"/>
    <w:rsid w:val="0049726F"/>
    <w:rsid w:val="004A3E8F"/>
    <w:rsid w:val="004A73DE"/>
    <w:rsid w:val="004B06E4"/>
    <w:rsid w:val="004B095E"/>
    <w:rsid w:val="004B3CBB"/>
    <w:rsid w:val="004C2907"/>
    <w:rsid w:val="004F2C69"/>
    <w:rsid w:val="00500642"/>
    <w:rsid w:val="00506FDD"/>
    <w:rsid w:val="00510F5B"/>
    <w:rsid w:val="00515B5B"/>
    <w:rsid w:val="00531AEE"/>
    <w:rsid w:val="00581AB4"/>
    <w:rsid w:val="00597415"/>
    <w:rsid w:val="005A5262"/>
    <w:rsid w:val="005B2A92"/>
    <w:rsid w:val="005B302F"/>
    <w:rsid w:val="005C015F"/>
    <w:rsid w:val="005C0667"/>
    <w:rsid w:val="005C44BC"/>
    <w:rsid w:val="005D2C1E"/>
    <w:rsid w:val="005D3513"/>
    <w:rsid w:val="005D5490"/>
    <w:rsid w:val="005D5B3B"/>
    <w:rsid w:val="005F2C75"/>
    <w:rsid w:val="005F48EE"/>
    <w:rsid w:val="005F7369"/>
    <w:rsid w:val="0060065A"/>
    <w:rsid w:val="00610DDA"/>
    <w:rsid w:val="0061728D"/>
    <w:rsid w:val="00620AB8"/>
    <w:rsid w:val="0062229C"/>
    <w:rsid w:val="00623F14"/>
    <w:rsid w:val="00625160"/>
    <w:rsid w:val="00625A9C"/>
    <w:rsid w:val="006343E5"/>
    <w:rsid w:val="00636F74"/>
    <w:rsid w:val="00643C9A"/>
    <w:rsid w:val="00650BE6"/>
    <w:rsid w:val="00655AB4"/>
    <w:rsid w:val="00664091"/>
    <w:rsid w:val="00667096"/>
    <w:rsid w:val="006838EA"/>
    <w:rsid w:val="00683B67"/>
    <w:rsid w:val="006861D6"/>
    <w:rsid w:val="006865FB"/>
    <w:rsid w:val="0069199F"/>
    <w:rsid w:val="00697909"/>
    <w:rsid w:val="006C6CD5"/>
    <w:rsid w:val="006C6CE3"/>
    <w:rsid w:val="006D2D1E"/>
    <w:rsid w:val="006E0F10"/>
    <w:rsid w:val="006E1866"/>
    <w:rsid w:val="006E3F8D"/>
    <w:rsid w:val="006F18FE"/>
    <w:rsid w:val="006F21B1"/>
    <w:rsid w:val="006F3AD8"/>
    <w:rsid w:val="007008D8"/>
    <w:rsid w:val="00713227"/>
    <w:rsid w:val="0071525B"/>
    <w:rsid w:val="007455C2"/>
    <w:rsid w:val="00752966"/>
    <w:rsid w:val="00755803"/>
    <w:rsid w:val="007615A8"/>
    <w:rsid w:val="007625AE"/>
    <w:rsid w:val="0078721A"/>
    <w:rsid w:val="007A11F3"/>
    <w:rsid w:val="007A12BB"/>
    <w:rsid w:val="007A35FD"/>
    <w:rsid w:val="007A582A"/>
    <w:rsid w:val="007A5C0D"/>
    <w:rsid w:val="007B69E2"/>
    <w:rsid w:val="007C0EFD"/>
    <w:rsid w:val="007C5679"/>
    <w:rsid w:val="007C7AF4"/>
    <w:rsid w:val="007D5A5F"/>
    <w:rsid w:val="007D7EFD"/>
    <w:rsid w:val="007E4510"/>
    <w:rsid w:val="007E5579"/>
    <w:rsid w:val="007E55CA"/>
    <w:rsid w:val="007E637A"/>
    <w:rsid w:val="008169D7"/>
    <w:rsid w:val="008171C0"/>
    <w:rsid w:val="0082287C"/>
    <w:rsid w:val="00827F24"/>
    <w:rsid w:val="0083106F"/>
    <w:rsid w:val="00851387"/>
    <w:rsid w:val="00860B09"/>
    <w:rsid w:val="00864B0E"/>
    <w:rsid w:val="00865FEC"/>
    <w:rsid w:val="00871665"/>
    <w:rsid w:val="008737A8"/>
    <w:rsid w:val="00876755"/>
    <w:rsid w:val="00877C81"/>
    <w:rsid w:val="00880676"/>
    <w:rsid w:val="00884B81"/>
    <w:rsid w:val="00884F83"/>
    <w:rsid w:val="008901F4"/>
    <w:rsid w:val="00890891"/>
    <w:rsid w:val="008B4CA0"/>
    <w:rsid w:val="008B569E"/>
    <w:rsid w:val="008D2D76"/>
    <w:rsid w:val="008D675F"/>
    <w:rsid w:val="008E32BD"/>
    <w:rsid w:val="00910B99"/>
    <w:rsid w:val="0091227A"/>
    <w:rsid w:val="00917F94"/>
    <w:rsid w:val="00933D0E"/>
    <w:rsid w:val="00940BCF"/>
    <w:rsid w:val="009576E6"/>
    <w:rsid w:val="00961074"/>
    <w:rsid w:val="00966B82"/>
    <w:rsid w:val="00967703"/>
    <w:rsid w:val="00981185"/>
    <w:rsid w:val="00991B7B"/>
    <w:rsid w:val="009A7608"/>
    <w:rsid w:val="009E2047"/>
    <w:rsid w:val="009F1925"/>
    <w:rsid w:val="009F4B9A"/>
    <w:rsid w:val="009F5AF6"/>
    <w:rsid w:val="009F6F9E"/>
    <w:rsid w:val="00A07F29"/>
    <w:rsid w:val="00A327E5"/>
    <w:rsid w:val="00A40120"/>
    <w:rsid w:val="00A418F2"/>
    <w:rsid w:val="00A56F5B"/>
    <w:rsid w:val="00A63655"/>
    <w:rsid w:val="00A6625A"/>
    <w:rsid w:val="00A66848"/>
    <w:rsid w:val="00A70475"/>
    <w:rsid w:val="00A7372E"/>
    <w:rsid w:val="00A77498"/>
    <w:rsid w:val="00A85412"/>
    <w:rsid w:val="00A87B8E"/>
    <w:rsid w:val="00AA7A46"/>
    <w:rsid w:val="00AA7E07"/>
    <w:rsid w:val="00AB2634"/>
    <w:rsid w:val="00AB2879"/>
    <w:rsid w:val="00AB2F10"/>
    <w:rsid w:val="00AD28D6"/>
    <w:rsid w:val="00AD3721"/>
    <w:rsid w:val="00AE12A6"/>
    <w:rsid w:val="00AE221E"/>
    <w:rsid w:val="00AF4E2A"/>
    <w:rsid w:val="00AF5AE9"/>
    <w:rsid w:val="00B04CFC"/>
    <w:rsid w:val="00B06296"/>
    <w:rsid w:val="00B23716"/>
    <w:rsid w:val="00B3010F"/>
    <w:rsid w:val="00B33D36"/>
    <w:rsid w:val="00B402AD"/>
    <w:rsid w:val="00B6106A"/>
    <w:rsid w:val="00B64FCE"/>
    <w:rsid w:val="00B7389C"/>
    <w:rsid w:val="00B81041"/>
    <w:rsid w:val="00B8411E"/>
    <w:rsid w:val="00BA09AD"/>
    <w:rsid w:val="00BA10C7"/>
    <w:rsid w:val="00BA3114"/>
    <w:rsid w:val="00BA52D7"/>
    <w:rsid w:val="00BB080A"/>
    <w:rsid w:val="00BC2EE7"/>
    <w:rsid w:val="00BD37B8"/>
    <w:rsid w:val="00BD47E5"/>
    <w:rsid w:val="00BE0B0C"/>
    <w:rsid w:val="00C00E80"/>
    <w:rsid w:val="00C15C83"/>
    <w:rsid w:val="00C22FEE"/>
    <w:rsid w:val="00C3070D"/>
    <w:rsid w:val="00C331D0"/>
    <w:rsid w:val="00C45420"/>
    <w:rsid w:val="00C471F5"/>
    <w:rsid w:val="00C6708E"/>
    <w:rsid w:val="00C84FE1"/>
    <w:rsid w:val="00C93351"/>
    <w:rsid w:val="00CA6B6E"/>
    <w:rsid w:val="00CA7CBB"/>
    <w:rsid w:val="00CB5D32"/>
    <w:rsid w:val="00CC01AD"/>
    <w:rsid w:val="00CC5EC9"/>
    <w:rsid w:val="00CC7F5C"/>
    <w:rsid w:val="00CD7EA2"/>
    <w:rsid w:val="00CE133E"/>
    <w:rsid w:val="00CF2360"/>
    <w:rsid w:val="00CF54D5"/>
    <w:rsid w:val="00D04B68"/>
    <w:rsid w:val="00D05B02"/>
    <w:rsid w:val="00D15489"/>
    <w:rsid w:val="00D171D7"/>
    <w:rsid w:val="00D2481B"/>
    <w:rsid w:val="00D331EA"/>
    <w:rsid w:val="00D333BC"/>
    <w:rsid w:val="00D356D1"/>
    <w:rsid w:val="00D54802"/>
    <w:rsid w:val="00D57EA5"/>
    <w:rsid w:val="00D604EF"/>
    <w:rsid w:val="00D609AA"/>
    <w:rsid w:val="00D70D65"/>
    <w:rsid w:val="00D7194A"/>
    <w:rsid w:val="00D769E9"/>
    <w:rsid w:val="00D81AB1"/>
    <w:rsid w:val="00D867B8"/>
    <w:rsid w:val="00D870A6"/>
    <w:rsid w:val="00D90460"/>
    <w:rsid w:val="00D912FB"/>
    <w:rsid w:val="00D91DF4"/>
    <w:rsid w:val="00DC34DA"/>
    <w:rsid w:val="00DD46BE"/>
    <w:rsid w:val="00DD603C"/>
    <w:rsid w:val="00DE7836"/>
    <w:rsid w:val="00E04131"/>
    <w:rsid w:val="00E04233"/>
    <w:rsid w:val="00E0433E"/>
    <w:rsid w:val="00E140FA"/>
    <w:rsid w:val="00E15107"/>
    <w:rsid w:val="00E51651"/>
    <w:rsid w:val="00E54983"/>
    <w:rsid w:val="00E6250A"/>
    <w:rsid w:val="00E66A94"/>
    <w:rsid w:val="00E748B2"/>
    <w:rsid w:val="00E75E2A"/>
    <w:rsid w:val="00EC1C1B"/>
    <w:rsid w:val="00EC5963"/>
    <w:rsid w:val="00ED1B0C"/>
    <w:rsid w:val="00ED548C"/>
    <w:rsid w:val="00ED711A"/>
    <w:rsid w:val="00EE1301"/>
    <w:rsid w:val="00EE1A2D"/>
    <w:rsid w:val="00EE248E"/>
    <w:rsid w:val="00EE61BA"/>
    <w:rsid w:val="00EF2485"/>
    <w:rsid w:val="00F00D2C"/>
    <w:rsid w:val="00F018B6"/>
    <w:rsid w:val="00F20D67"/>
    <w:rsid w:val="00F32C35"/>
    <w:rsid w:val="00F356A0"/>
    <w:rsid w:val="00F377EF"/>
    <w:rsid w:val="00F4416B"/>
    <w:rsid w:val="00F4496B"/>
    <w:rsid w:val="00F460AE"/>
    <w:rsid w:val="00F52D67"/>
    <w:rsid w:val="00F61538"/>
    <w:rsid w:val="00F700A2"/>
    <w:rsid w:val="00F72FE0"/>
    <w:rsid w:val="00F7519A"/>
    <w:rsid w:val="00F8762E"/>
    <w:rsid w:val="00F87762"/>
    <w:rsid w:val="00F90316"/>
    <w:rsid w:val="00F9509C"/>
    <w:rsid w:val="00FA1F8B"/>
    <w:rsid w:val="00FA294E"/>
    <w:rsid w:val="00FA4EA1"/>
    <w:rsid w:val="00FA5901"/>
    <w:rsid w:val="00FB2A83"/>
    <w:rsid w:val="00FC1E96"/>
    <w:rsid w:val="00FC6184"/>
    <w:rsid w:val="00FD7424"/>
    <w:rsid w:val="0A702D9F"/>
    <w:rsid w:val="13820A59"/>
    <w:rsid w:val="18BC40D0"/>
    <w:rsid w:val="6A6C53A8"/>
    <w:rsid w:val="6CD04821"/>
    <w:rsid w:val="77330F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7003C309-F97F-4345-9C6F-1FBAE0D23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Theme="minorHAnsi" w:eastAsiaTheme="minorHAnsi" w:hAnsiTheme="minorHAnsi" w:cstheme="minorBidi"/>
      <w:sz w:val="22"/>
      <w:szCs w:val="22"/>
      <w:lang w:val="en-US" w:eastAsia="en-US"/>
    </w:rPr>
  </w:style>
  <w:style w:type="paragraph" w:styleId="Heading1">
    <w:name w:val="heading 1"/>
    <w:next w:val="Normal"/>
    <w:uiPriority w:val="9"/>
    <w:qFormat/>
    <w:pPr>
      <w:spacing w:beforeAutospacing="1" w:afterAutospacing="1"/>
      <w:outlineLvl w:val="0"/>
    </w:pPr>
    <w:rPr>
      <w:rFonts w:ascii="SimSun" w:hAnsi="SimSun" w:hint="eastAsia"/>
      <w:b/>
      <w:bCs/>
      <w:kern w:val="44"/>
      <w:sz w:val="48"/>
      <w:szCs w:val="48"/>
      <w:lang w:val="en-US" w:eastAsia="zh-CN"/>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pPr>
      <w:spacing w:before="100" w:beforeAutospacing="1" w:after="100" w:afterAutospacing="1" w:line="240" w:lineRule="auto"/>
      <w:outlineLvl w:val="3"/>
    </w:pPr>
    <w:rPr>
      <w:rFonts w:ascii="Times New Roman" w:eastAsia="Times New Roman" w:hAnsi="Times New Roman" w:cs="Times New Roman"/>
      <w:b/>
      <w:bCs/>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character" w:styleId="Hyperlink">
    <w:name w:val="Hyperlink"/>
    <w:basedOn w:val="DefaultParagraphFont"/>
    <w:uiPriority w:val="99"/>
    <w:semiHidden/>
    <w:unhideWhenUsed/>
    <w:rPr>
      <w:color w:val="0000FF"/>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pPr>
      <w:ind w:left="720"/>
      <w:contextualSpacing/>
    </w:pPr>
  </w:style>
  <w:style w:type="character" w:customStyle="1" w:styleId="Khc">
    <w:name w:val="Khác_"/>
    <w:basedOn w:val="DefaultParagraphFont"/>
    <w:link w:val="Khc0"/>
    <w:qFormat/>
    <w:rPr>
      <w:rFonts w:ascii="Times New Roman" w:eastAsia="Times New Roman" w:hAnsi="Times New Roman" w:cs="Times New Roman"/>
      <w:sz w:val="28"/>
      <w:szCs w:val="28"/>
    </w:rPr>
  </w:style>
  <w:style w:type="paragraph" w:customStyle="1" w:styleId="Khc0">
    <w:name w:val="Khác"/>
    <w:basedOn w:val="Normal"/>
    <w:link w:val="Khc"/>
    <w:qFormat/>
    <w:pPr>
      <w:widowControl w:val="0"/>
      <w:spacing w:after="0" w:line="360" w:lineRule="auto"/>
      <w:ind w:firstLine="400"/>
    </w:pPr>
    <w:rPr>
      <w:rFonts w:ascii="Times New Roman" w:eastAsia="Times New Roman" w:hAnsi="Times New Roman" w:cs="Times New Roman"/>
      <w:sz w:val="28"/>
      <w:szCs w:val="28"/>
    </w:rPr>
  </w:style>
  <w:style w:type="character" w:customStyle="1" w:styleId="Vnbnnidung">
    <w:name w:val="Văn bản nội dung_"/>
    <w:basedOn w:val="DefaultParagraphFont"/>
    <w:link w:val="Vnbnnidung0"/>
    <w:rPr>
      <w:rFonts w:ascii="Times New Roman" w:eastAsia="Times New Roman" w:hAnsi="Times New Roman" w:cs="Times New Roman"/>
      <w:sz w:val="28"/>
      <w:szCs w:val="28"/>
    </w:rPr>
  </w:style>
  <w:style w:type="paragraph" w:customStyle="1" w:styleId="Vnbnnidung0">
    <w:name w:val="Văn bản nội dung"/>
    <w:basedOn w:val="Normal"/>
    <w:link w:val="Vnbnnidung"/>
    <w:qFormat/>
    <w:pPr>
      <w:widowControl w:val="0"/>
      <w:spacing w:after="0" w:line="360" w:lineRule="auto"/>
      <w:ind w:firstLine="400"/>
    </w:pPr>
    <w:rPr>
      <w:rFonts w:ascii="Times New Roman" w:eastAsia="Times New Roman" w:hAnsi="Times New Roman" w:cs="Times New Roman"/>
      <w:sz w:val="28"/>
      <w:szCs w:val="28"/>
    </w:rPr>
  </w:style>
  <w:style w:type="character" w:customStyle="1" w:styleId="Tiu1">
    <w:name w:val="Tiêu đề #1_"/>
    <w:basedOn w:val="DefaultParagraphFont"/>
    <w:link w:val="Tiu10"/>
    <w:qFormat/>
    <w:rPr>
      <w:rFonts w:ascii="Cambria" w:eastAsia="Cambria" w:hAnsi="Cambria" w:cs="Cambria"/>
      <w:sz w:val="28"/>
      <w:szCs w:val="28"/>
    </w:rPr>
  </w:style>
  <w:style w:type="paragraph" w:customStyle="1" w:styleId="Tiu10">
    <w:name w:val="Tiêu đề #1"/>
    <w:basedOn w:val="Normal"/>
    <w:link w:val="Tiu1"/>
    <w:qFormat/>
    <w:pPr>
      <w:widowControl w:val="0"/>
      <w:spacing w:after="0" w:line="240" w:lineRule="auto"/>
      <w:outlineLvl w:val="0"/>
    </w:pPr>
    <w:rPr>
      <w:rFonts w:ascii="Cambria" w:eastAsia="Cambria" w:hAnsi="Cambria" w:cs="Cambria"/>
      <w:sz w:val="28"/>
      <w:szCs w:val="28"/>
    </w:rPr>
  </w:style>
  <w:style w:type="character" w:customStyle="1" w:styleId="Vnbnnidung2">
    <w:name w:val="Văn bản nội dung (2)_"/>
    <w:basedOn w:val="DefaultParagraphFont"/>
    <w:link w:val="Vnbnnidung20"/>
    <w:qFormat/>
    <w:rPr>
      <w:sz w:val="17"/>
      <w:szCs w:val="17"/>
    </w:rPr>
  </w:style>
  <w:style w:type="paragraph" w:customStyle="1" w:styleId="Vnbnnidung20">
    <w:name w:val="Văn bản nội dung (2)"/>
    <w:basedOn w:val="Normal"/>
    <w:link w:val="Vnbnnidung2"/>
    <w:qFormat/>
    <w:pPr>
      <w:widowControl w:val="0"/>
      <w:spacing w:after="160" w:line="240" w:lineRule="auto"/>
      <w:ind w:left="1320"/>
    </w:pPr>
    <w:rPr>
      <w:sz w:val="17"/>
      <w:szCs w:val="17"/>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fontstyle01">
    <w:name w:val="fontstyle01"/>
    <w:basedOn w:val="DefaultParagraphFont"/>
    <w:qFormat/>
    <w:rPr>
      <w:rFonts w:ascii="Tahoma-Bold" w:hAnsi="Tahoma-Bold" w:hint="default"/>
      <w:b/>
      <w:bCs/>
      <w:color w:val="000000"/>
      <w:sz w:val="22"/>
      <w:szCs w:val="22"/>
    </w:rPr>
  </w:style>
  <w:style w:type="character" w:customStyle="1" w:styleId="fontstyle21">
    <w:name w:val="fontstyle21"/>
    <w:basedOn w:val="DefaultParagraphFont"/>
    <w:qFormat/>
    <w:rPr>
      <w:rFonts w:ascii="TimesNewRomanPS-ItalicMT" w:hAnsi="TimesNewRomanPS-ItalicMT" w:hint="default"/>
      <w:i/>
      <w:iCs/>
      <w:color w:val="000000"/>
      <w:sz w:val="28"/>
      <w:szCs w:val="28"/>
    </w:rPr>
  </w:style>
  <w:style w:type="character" w:customStyle="1" w:styleId="Heading4Char">
    <w:name w:val="Heading 4 Char"/>
    <w:basedOn w:val="DefaultParagraphFont"/>
    <w:link w:val="Heading4"/>
    <w:uiPriority w:val="9"/>
    <w:qFormat/>
    <w:rPr>
      <w:rFonts w:ascii="Times New Roman" w:eastAsia="Times New Roman" w:hAnsi="Times New Roman" w:cs="Times New Roman"/>
      <w:b/>
      <w:bCs/>
      <w:sz w:val="24"/>
      <w:szCs w:val="24"/>
      <w:lang w:val="en-GB" w:eastAsia="en-GB"/>
    </w:r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mord">
    <w:name w:val="mord"/>
    <w:basedOn w:val="DefaultParagraphFont"/>
    <w:qFormat/>
  </w:style>
  <w:style w:type="character" w:customStyle="1" w:styleId="mbin">
    <w:name w:val="mbin"/>
    <w:basedOn w:val="DefaultParagraphFont"/>
    <w:qFormat/>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83056">
      <w:bodyDiv w:val="1"/>
      <w:marLeft w:val="0"/>
      <w:marRight w:val="0"/>
      <w:marTop w:val="0"/>
      <w:marBottom w:val="0"/>
      <w:divBdr>
        <w:top w:val="none" w:sz="0" w:space="0" w:color="auto"/>
        <w:left w:val="none" w:sz="0" w:space="0" w:color="auto"/>
        <w:bottom w:val="none" w:sz="0" w:space="0" w:color="auto"/>
        <w:right w:val="none" w:sz="0" w:space="0" w:color="auto"/>
      </w:divBdr>
    </w:div>
    <w:div w:id="172577257">
      <w:bodyDiv w:val="1"/>
      <w:marLeft w:val="0"/>
      <w:marRight w:val="0"/>
      <w:marTop w:val="0"/>
      <w:marBottom w:val="0"/>
      <w:divBdr>
        <w:top w:val="none" w:sz="0" w:space="0" w:color="auto"/>
        <w:left w:val="none" w:sz="0" w:space="0" w:color="auto"/>
        <w:bottom w:val="none" w:sz="0" w:space="0" w:color="auto"/>
        <w:right w:val="none" w:sz="0" w:space="0" w:color="auto"/>
      </w:divBdr>
    </w:div>
    <w:div w:id="466707965">
      <w:bodyDiv w:val="1"/>
      <w:marLeft w:val="0"/>
      <w:marRight w:val="0"/>
      <w:marTop w:val="0"/>
      <w:marBottom w:val="0"/>
      <w:divBdr>
        <w:top w:val="none" w:sz="0" w:space="0" w:color="auto"/>
        <w:left w:val="none" w:sz="0" w:space="0" w:color="auto"/>
        <w:bottom w:val="none" w:sz="0" w:space="0" w:color="auto"/>
        <w:right w:val="none" w:sz="0" w:space="0" w:color="auto"/>
      </w:divBdr>
    </w:div>
    <w:div w:id="521628633">
      <w:bodyDiv w:val="1"/>
      <w:marLeft w:val="0"/>
      <w:marRight w:val="0"/>
      <w:marTop w:val="0"/>
      <w:marBottom w:val="0"/>
      <w:divBdr>
        <w:top w:val="none" w:sz="0" w:space="0" w:color="auto"/>
        <w:left w:val="none" w:sz="0" w:space="0" w:color="auto"/>
        <w:bottom w:val="none" w:sz="0" w:space="0" w:color="auto"/>
        <w:right w:val="none" w:sz="0" w:space="0" w:color="auto"/>
      </w:divBdr>
    </w:div>
    <w:div w:id="559443756">
      <w:bodyDiv w:val="1"/>
      <w:marLeft w:val="0"/>
      <w:marRight w:val="0"/>
      <w:marTop w:val="0"/>
      <w:marBottom w:val="0"/>
      <w:divBdr>
        <w:top w:val="none" w:sz="0" w:space="0" w:color="auto"/>
        <w:left w:val="none" w:sz="0" w:space="0" w:color="auto"/>
        <w:bottom w:val="none" w:sz="0" w:space="0" w:color="auto"/>
        <w:right w:val="none" w:sz="0" w:space="0" w:color="auto"/>
      </w:divBdr>
    </w:div>
    <w:div w:id="609243817">
      <w:bodyDiv w:val="1"/>
      <w:marLeft w:val="0"/>
      <w:marRight w:val="0"/>
      <w:marTop w:val="0"/>
      <w:marBottom w:val="0"/>
      <w:divBdr>
        <w:top w:val="none" w:sz="0" w:space="0" w:color="auto"/>
        <w:left w:val="none" w:sz="0" w:space="0" w:color="auto"/>
        <w:bottom w:val="none" w:sz="0" w:space="0" w:color="auto"/>
        <w:right w:val="none" w:sz="0" w:space="0" w:color="auto"/>
      </w:divBdr>
    </w:div>
    <w:div w:id="697240733">
      <w:bodyDiv w:val="1"/>
      <w:marLeft w:val="0"/>
      <w:marRight w:val="0"/>
      <w:marTop w:val="0"/>
      <w:marBottom w:val="0"/>
      <w:divBdr>
        <w:top w:val="none" w:sz="0" w:space="0" w:color="auto"/>
        <w:left w:val="none" w:sz="0" w:space="0" w:color="auto"/>
        <w:bottom w:val="none" w:sz="0" w:space="0" w:color="auto"/>
        <w:right w:val="none" w:sz="0" w:space="0" w:color="auto"/>
      </w:divBdr>
    </w:div>
    <w:div w:id="848104644">
      <w:bodyDiv w:val="1"/>
      <w:marLeft w:val="0"/>
      <w:marRight w:val="0"/>
      <w:marTop w:val="0"/>
      <w:marBottom w:val="0"/>
      <w:divBdr>
        <w:top w:val="none" w:sz="0" w:space="0" w:color="auto"/>
        <w:left w:val="none" w:sz="0" w:space="0" w:color="auto"/>
        <w:bottom w:val="none" w:sz="0" w:space="0" w:color="auto"/>
        <w:right w:val="none" w:sz="0" w:space="0" w:color="auto"/>
      </w:divBdr>
    </w:div>
    <w:div w:id="1034380083">
      <w:bodyDiv w:val="1"/>
      <w:marLeft w:val="0"/>
      <w:marRight w:val="0"/>
      <w:marTop w:val="0"/>
      <w:marBottom w:val="0"/>
      <w:divBdr>
        <w:top w:val="none" w:sz="0" w:space="0" w:color="auto"/>
        <w:left w:val="none" w:sz="0" w:space="0" w:color="auto"/>
        <w:bottom w:val="none" w:sz="0" w:space="0" w:color="auto"/>
        <w:right w:val="none" w:sz="0" w:space="0" w:color="auto"/>
      </w:divBdr>
    </w:div>
    <w:div w:id="1053121996">
      <w:bodyDiv w:val="1"/>
      <w:marLeft w:val="0"/>
      <w:marRight w:val="0"/>
      <w:marTop w:val="0"/>
      <w:marBottom w:val="0"/>
      <w:divBdr>
        <w:top w:val="none" w:sz="0" w:space="0" w:color="auto"/>
        <w:left w:val="none" w:sz="0" w:space="0" w:color="auto"/>
        <w:bottom w:val="none" w:sz="0" w:space="0" w:color="auto"/>
        <w:right w:val="none" w:sz="0" w:space="0" w:color="auto"/>
      </w:divBdr>
    </w:div>
    <w:div w:id="1174107533">
      <w:bodyDiv w:val="1"/>
      <w:marLeft w:val="0"/>
      <w:marRight w:val="0"/>
      <w:marTop w:val="0"/>
      <w:marBottom w:val="0"/>
      <w:divBdr>
        <w:top w:val="none" w:sz="0" w:space="0" w:color="auto"/>
        <w:left w:val="none" w:sz="0" w:space="0" w:color="auto"/>
        <w:bottom w:val="none" w:sz="0" w:space="0" w:color="auto"/>
        <w:right w:val="none" w:sz="0" w:space="0" w:color="auto"/>
      </w:divBdr>
    </w:div>
    <w:div w:id="1443381536">
      <w:bodyDiv w:val="1"/>
      <w:marLeft w:val="0"/>
      <w:marRight w:val="0"/>
      <w:marTop w:val="0"/>
      <w:marBottom w:val="0"/>
      <w:divBdr>
        <w:top w:val="none" w:sz="0" w:space="0" w:color="auto"/>
        <w:left w:val="none" w:sz="0" w:space="0" w:color="auto"/>
        <w:bottom w:val="none" w:sz="0" w:space="0" w:color="auto"/>
        <w:right w:val="none" w:sz="0" w:space="0" w:color="auto"/>
      </w:divBdr>
    </w:div>
    <w:div w:id="1474176578">
      <w:bodyDiv w:val="1"/>
      <w:marLeft w:val="0"/>
      <w:marRight w:val="0"/>
      <w:marTop w:val="0"/>
      <w:marBottom w:val="0"/>
      <w:divBdr>
        <w:top w:val="none" w:sz="0" w:space="0" w:color="auto"/>
        <w:left w:val="none" w:sz="0" w:space="0" w:color="auto"/>
        <w:bottom w:val="none" w:sz="0" w:space="0" w:color="auto"/>
        <w:right w:val="none" w:sz="0" w:space="0" w:color="auto"/>
      </w:divBdr>
    </w:div>
    <w:div w:id="1553687067">
      <w:bodyDiv w:val="1"/>
      <w:marLeft w:val="0"/>
      <w:marRight w:val="0"/>
      <w:marTop w:val="0"/>
      <w:marBottom w:val="0"/>
      <w:divBdr>
        <w:top w:val="none" w:sz="0" w:space="0" w:color="auto"/>
        <w:left w:val="none" w:sz="0" w:space="0" w:color="auto"/>
        <w:bottom w:val="none" w:sz="0" w:space="0" w:color="auto"/>
        <w:right w:val="none" w:sz="0" w:space="0" w:color="auto"/>
      </w:divBdr>
    </w:div>
    <w:div w:id="1681084198">
      <w:bodyDiv w:val="1"/>
      <w:marLeft w:val="0"/>
      <w:marRight w:val="0"/>
      <w:marTop w:val="0"/>
      <w:marBottom w:val="0"/>
      <w:divBdr>
        <w:top w:val="none" w:sz="0" w:space="0" w:color="auto"/>
        <w:left w:val="none" w:sz="0" w:space="0" w:color="auto"/>
        <w:bottom w:val="none" w:sz="0" w:space="0" w:color="auto"/>
        <w:right w:val="none" w:sz="0" w:space="0" w:color="auto"/>
      </w:divBdr>
    </w:div>
    <w:div w:id="1795832506">
      <w:bodyDiv w:val="1"/>
      <w:marLeft w:val="0"/>
      <w:marRight w:val="0"/>
      <w:marTop w:val="0"/>
      <w:marBottom w:val="0"/>
      <w:divBdr>
        <w:top w:val="none" w:sz="0" w:space="0" w:color="auto"/>
        <w:left w:val="none" w:sz="0" w:space="0" w:color="auto"/>
        <w:bottom w:val="none" w:sz="0" w:space="0" w:color="auto"/>
        <w:right w:val="none" w:sz="0" w:space="0" w:color="auto"/>
      </w:divBdr>
    </w:div>
    <w:div w:id="1810510372">
      <w:bodyDiv w:val="1"/>
      <w:marLeft w:val="0"/>
      <w:marRight w:val="0"/>
      <w:marTop w:val="0"/>
      <w:marBottom w:val="0"/>
      <w:divBdr>
        <w:top w:val="none" w:sz="0" w:space="0" w:color="auto"/>
        <w:left w:val="none" w:sz="0" w:space="0" w:color="auto"/>
        <w:bottom w:val="none" w:sz="0" w:space="0" w:color="auto"/>
        <w:right w:val="none" w:sz="0" w:space="0" w:color="auto"/>
      </w:divBdr>
    </w:div>
    <w:div w:id="1973825922">
      <w:bodyDiv w:val="1"/>
      <w:marLeft w:val="0"/>
      <w:marRight w:val="0"/>
      <w:marTop w:val="0"/>
      <w:marBottom w:val="0"/>
      <w:divBdr>
        <w:top w:val="none" w:sz="0" w:space="0" w:color="auto"/>
        <w:left w:val="none" w:sz="0" w:space="0" w:color="auto"/>
        <w:bottom w:val="none" w:sz="0" w:space="0" w:color="auto"/>
        <w:right w:val="none" w:sz="0" w:space="0" w:color="auto"/>
      </w:divBdr>
    </w:div>
    <w:div w:id="2009823389">
      <w:bodyDiv w:val="1"/>
      <w:marLeft w:val="0"/>
      <w:marRight w:val="0"/>
      <w:marTop w:val="0"/>
      <w:marBottom w:val="0"/>
      <w:divBdr>
        <w:top w:val="none" w:sz="0" w:space="0" w:color="auto"/>
        <w:left w:val="none" w:sz="0" w:space="0" w:color="auto"/>
        <w:bottom w:val="none" w:sz="0" w:space="0" w:color="auto"/>
        <w:right w:val="none" w:sz="0" w:space="0" w:color="auto"/>
      </w:divBdr>
    </w:div>
    <w:div w:id="2012174287">
      <w:bodyDiv w:val="1"/>
      <w:marLeft w:val="0"/>
      <w:marRight w:val="0"/>
      <w:marTop w:val="0"/>
      <w:marBottom w:val="0"/>
      <w:divBdr>
        <w:top w:val="none" w:sz="0" w:space="0" w:color="auto"/>
        <w:left w:val="none" w:sz="0" w:space="0" w:color="auto"/>
        <w:bottom w:val="none" w:sz="0" w:space="0" w:color="auto"/>
        <w:right w:val="none" w:sz="0" w:space="0" w:color="auto"/>
      </w:divBdr>
    </w:div>
    <w:div w:id="20328038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4A2E30A-0BEC-4EF1-B742-0B604ABDE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17</Pages>
  <Words>2871</Words>
  <Characters>16367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29</cp:revision>
  <cp:lastPrinted>2026-01-12T04:40:00Z</cp:lastPrinted>
  <dcterms:created xsi:type="dcterms:W3CDTF">2025-12-19T09:58:00Z</dcterms:created>
  <dcterms:modified xsi:type="dcterms:W3CDTF">2026-01-12T08:22:00Z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D448D8C4E5324C11BC5B6CCB150DE068_13</vt:lpwstr>
  </property>
</Properties>
</file>