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425E35" w14:textId="77777777" w:rsidR="00114FAA" w:rsidRDefault="005F31D5">
      <w:pPr>
        <w:jc w:val="center"/>
        <w:rPr>
          <w:color w:val="000000"/>
          <w:sz w:val="28"/>
          <w:szCs w:val="28"/>
        </w:rPr>
      </w:pPr>
      <w:bookmarkStart w:id="0" w:name="_heading=h.67x6315b6ttl" w:colFirst="0" w:colLast="0"/>
      <w:bookmarkEnd w:id="0"/>
      <w:r>
        <w:rPr>
          <w:color w:val="000000"/>
          <w:sz w:val="28"/>
          <w:szCs w:val="28"/>
        </w:rPr>
        <w:t>VIỆN Y HỌC BIỂN</w:t>
      </w:r>
    </w:p>
    <w:p w14:paraId="1624E64E" w14:textId="11C27598" w:rsidR="00114FAA" w:rsidRPr="00E97F75" w:rsidRDefault="00E97F75">
      <w:pPr>
        <w:jc w:val="center"/>
        <w:rPr>
          <w:b/>
          <w:bCs/>
          <w:color w:val="000000"/>
          <w:sz w:val="28"/>
          <w:szCs w:val="28"/>
        </w:rPr>
      </w:pPr>
      <w:r>
        <w:rPr>
          <w:b/>
          <w:bCs/>
          <w:noProof/>
          <w:color w:val="000000"/>
          <w:sz w:val="28"/>
          <w:szCs w:val="28"/>
        </w:rPr>
        <mc:AlternateContent>
          <mc:Choice Requires="wps">
            <w:drawing>
              <wp:anchor distT="0" distB="0" distL="114300" distR="114300" simplePos="0" relativeHeight="251660288" behindDoc="0" locked="0" layoutInCell="1" allowOverlap="1" wp14:anchorId="6C26111F" wp14:editId="7B50136F">
                <wp:simplePos x="0" y="0"/>
                <wp:positionH relativeFrom="column">
                  <wp:posOffset>2148094</wp:posOffset>
                </wp:positionH>
                <wp:positionV relativeFrom="paragraph">
                  <wp:posOffset>213608</wp:posOffset>
                </wp:positionV>
                <wp:extent cx="1534601" cy="7952"/>
                <wp:effectExtent l="0" t="0" r="27940" b="30480"/>
                <wp:wrapNone/>
                <wp:docPr id="2079904953" name="Straight Connector 2"/>
                <wp:cNvGraphicFramePr/>
                <a:graphic xmlns:a="http://schemas.openxmlformats.org/drawingml/2006/main">
                  <a:graphicData uri="http://schemas.microsoft.com/office/word/2010/wordprocessingShape">
                    <wps:wsp>
                      <wps:cNvCnPr/>
                      <wps:spPr>
                        <a:xfrm>
                          <a:off x="0" y="0"/>
                          <a:ext cx="1534601" cy="7952"/>
                        </a:xfrm>
                        <a:prstGeom prst="line">
                          <a:avLst/>
                        </a:prstGeom>
                        <a:ln w="9525"/>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3C864E01" id="Straight Connector 2"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169.15pt,16.8pt" to="290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" strokecolor="black [3200]">
                <v:stroke joinstyle="miter"/>
              </v:line>
            </w:pict>
          </mc:Fallback>
        </mc:AlternateContent>
      </w:r>
      <w:r w:rsidR="005F31D5" w:rsidRPr="00E97F75">
        <w:rPr>
          <w:b/>
          <w:bCs/>
          <w:color w:val="000000"/>
          <w:sz w:val="28"/>
          <w:szCs w:val="28"/>
        </w:rPr>
        <w:t>KHOA GÂY MÊ HỒI TỈNH</w:t>
      </w:r>
    </w:p>
    <w:p w14:paraId="20A40A04" w14:textId="77777777" w:rsidR="00114FAA" w:rsidRDefault="00114FAA">
      <w:pPr>
        <w:jc w:val="center"/>
        <w:rPr>
          <w:color w:val="000000"/>
          <w:sz w:val="28"/>
          <w:szCs w:val="28"/>
        </w:rPr>
      </w:pPr>
    </w:p>
    <w:p w14:paraId="50210076" w14:textId="77777777" w:rsidR="00114FAA" w:rsidRDefault="00114FAA">
      <w:pPr>
        <w:jc w:val="center"/>
        <w:rPr>
          <w:color w:val="000000"/>
          <w:sz w:val="28"/>
          <w:szCs w:val="28"/>
        </w:rPr>
      </w:pPr>
    </w:p>
    <w:p w14:paraId="1D1B93DF" w14:textId="77777777" w:rsidR="00114FAA" w:rsidRDefault="00114FAA">
      <w:pPr>
        <w:jc w:val="center"/>
        <w:rPr>
          <w:color w:val="000000"/>
          <w:sz w:val="28"/>
          <w:szCs w:val="28"/>
        </w:rPr>
      </w:pPr>
    </w:p>
    <w:p w14:paraId="4604A628" w14:textId="77777777" w:rsidR="00114FAA" w:rsidRDefault="00114FAA">
      <w:pPr>
        <w:jc w:val="center"/>
        <w:rPr>
          <w:color w:val="000000"/>
          <w:sz w:val="28"/>
          <w:szCs w:val="28"/>
        </w:rPr>
      </w:pPr>
    </w:p>
    <w:p w14:paraId="3B6725B2" w14:textId="77777777" w:rsidR="00114FAA" w:rsidRDefault="005F31D5">
      <w:pPr>
        <w:jc w:val="center"/>
        <w:rPr>
          <w:b/>
          <w:bCs/>
          <w:color w:val="000000"/>
          <w:sz w:val="28"/>
          <w:szCs w:val="28"/>
        </w:rPr>
      </w:pPr>
      <w:r>
        <w:rPr>
          <w:b/>
          <w:bCs/>
          <w:color w:val="000000"/>
          <w:sz w:val="28"/>
          <w:szCs w:val="28"/>
        </w:rPr>
        <w:t xml:space="preserve">BÁO CÁO KẾT QUẢ </w:t>
      </w:r>
    </w:p>
    <w:p w14:paraId="7F1DFD58" w14:textId="77777777" w:rsidR="00114FAA" w:rsidRDefault="005F31D5">
      <w:pPr>
        <w:jc w:val="center"/>
        <w:rPr>
          <w:b/>
          <w:bCs/>
          <w:color w:val="000000"/>
          <w:sz w:val="28"/>
          <w:szCs w:val="28"/>
        </w:rPr>
      </w:pPr>
      <w:r>
        <w:rPr>
          <w:b/>
          <w:bCs/>
          <w:color w:val="000000"/>
          <w:sz w:val="28"/>
          <w:szCs w:val="28"/>
        </w:rPr>
        <w:t>NHIỆM VỤ KHOA HỌC VÀ CÔNG NGHỆ CẤP CƠ SỞ</w:t>
      </w:r>
    </w:p>
    <w:p w14:paraId="3C8D1773" w14:textId="77777777" w:rsidR="00114FAA" w:rsidRDefault="00114FAA">
      <w:pPr>
        <w:jc w:val="center"/>
        <w:rPr>
          <w:b/>
          <w:bCs/>
          <w:color w:val="000000"/>
        </w:rPr>
      </w:pPr>
    </w:p>
    <w:p w14:paraId="0BC961A2" w14:textId="77777777" w:rsidR="00114FAA" w:rsidRDefault="00114FAA">
      <w:pPr>
        <w:jc w:val="center"/>
        <w:rPr>
          <w:color w:val="000000"/>
        </w:rPr>
      </w:pPr>
    </w:p>
    <w:p w14:paraId="47B348EF" w14:textId="77777777" w:rsidR="00114FAA" w:rsidRDefault="00114FAA">
      <w:pPr>
        <w:jc w:val="center"/>
        <w:rPr>
          <w:color w:val="000000"/>
        </w:rPr>
      </w:pPr>
    </w:p>
    <w:p w14:paraId="4401E4CC" w14:textId="77777777" w:rsidR="00114FAA" w:rsidRDefault="00114FAA">
      <w:pPr>
        <w:jc w:val="center"/>
        <w:rPr>
          <w:color w:val="000000"/>
        </w:rPr>
      </w:pPr>
    </w:p>
    <w:p w14:paraId="17B33623" w14:textId="77777777" w:rsidR="00114FAA" w:rsidRDefault="005F31D5">
      <w:pPr>
        <w:widowControl w:val="0"/>
        <w:jc w:val="center"/>
        <w:rPr>
          <w:b/>
          <w:bCs/>
          <w:sz w:val="32"/>
          <w:szCs w:val="32"/>
        </w:rPr>
      </w:pPr>
      <w:bookmarkStart w:id="1" w:name="_Hlk218608803"/>
      <w:r>
        <w:rPr>
          <w:b/>
          <w:bCs/>
          <w:sz w:val="32"/>
          <w:szCs w:val="32"/>
        </w:rPr>
        <w:t xml:space="preserve">ĐÁNH GIÁ TÁC DỤNG DỰ PHÒNG NÔN BẰNG ONDANSETRON VÀ DEXAMETHASONE CHO PHẪU THUẬT LẤY THAI DƯỚI GÂY TÊ TỦY SỐNG </w:t>
      </w:r>
    </w:p>
    <w:bookmarkEnd w:id="1"/>
    <w:p w14:paraId="51308FE4" w14:textId="77777777" w:rsidR="00114FAA" w:rsidRDefault="00114FAA">
      <w:pPr>
        <w:rPr>
          <w:color w:val="000000"/>
        </w:rPr>
      </w:pPr>
    </w:p>
    <w:p w14:paraId="4F0CF9FD" w14:textId="77777777" w:rsidR="00114FAA" w:rsidRDefault="00114FAA">
      <w:pPr>
        <w:rPr>
          <w:color w:val="000000"/>
        </w:rPr>
      </w:pPr>
    </w:p>
    <w:p w14:paraId="3FDF48C9" w14:textId="77777777" w:rsidR="00114FAA" w:rsidRDefault="00114FAA">
      <w:pPr>
        <w:rPr>
          <w:color w:val="000000"/>
        </w:rPr>
      </w:pPr>
    </w:p>
    <w:p w14:paraId="73F813BE" w14:textId="77777777" w:rsidR="00114FAA" w:rsidRDefault="00114FAA">
      <w:pPr>
        <w:rPr>
          <w:color w:val="000000"/>
        </w:rPr>
      </w:pPr>
    </w:p>
    <w:p w14:paraId="0F1A603B" w14:textId="77777777" w:rsidR="00114FAA" w:rsidRDefault="00114FAA">
      <w:pPr>
        <w:rPr>
          <w:color w:val="000000"/>
        </w:rPr>
      </w:pPr>
    </w:p>
    <w:p w14:paraId="01EA62D2" w14:textId="77777777" w:rsidR="00114FAA" w:rsidRDefault="00114FAA">
      <w:pPr>
        <w:rPr>
          <w:color w:val="000000"/>
        </w:rPr>
      </w:pPr>
      <w:bookmarkStart w:id="2" w:name="_heading=h.91h9v6oarvma" w:colFirst="0" w:colLast="0"/>
      <w:bookmarkEnd w:id="2"/>
    </w:p>
    <w:p w14:paraId="17DDCC49" w14:textId="77777777" w:rsidR="00114FAA" w:rsidRDefault="005F31D5">
      <w:pPr>
        <w:jc w:val="center"/>
        <w:rPr>
          <w:b/>
          <w:bCs/>
          <w:color w:val="000000"/>
          <w:sz w:val="28"/>
          <w:szCs w:val="28"/>
        </w:rPr>
      </w:pPr>
      <w:r>
        <w:rPr>
          <w:b/>
          <w:bCs/>
          <w:color w:val="000000"/>
          <w:sz w:val="28"/>
          <w:szCs w:val="28"/>
        </w:rPr>
        <w:t xml:space="preserve">Chủ nhiệm nhiệm vụ: </w:t>
      </w:r>
      <w:r>
        <w:rPr>
          <w:b/>
          <w:bCs/>
          <w:color w:val="000000"/>
          <w:sz w:val="28"/>
          <w:szCs w:val="28"/>
        </w:rPr>
        <w:tab/>
        <w:t>Lê Thị Việt</w:t>
      </w:r>
    </w:p>
    <w:p w14:paraId="32F2D6A1" w14:textId="77777777" w:rsidR="00114FAA" w:rsidRDefault="005F31D5">
      <w:pPr>
        <w:ind w:left="851" w:firstLine="720"/>
        <w:rPr>
          <w:b/>
          <w:bCs/>
          <w:color w:val="000000"/>
          <w:sz w:val="28"/>
          <w:szCs w:val="28"/>
        </w:rPr>
      </w:pPr>
      <w:r>
        <w:rPr>
          <w:b/>
          <w:bCs/>
          <w:color w:val="000000"/>
          <w:sz w:val="28"/>
          <w:szCs w:val="28"/>
        </w:rPr>
        <w:tab/>
      </w:r>
      <w:r>
        <w:rPr>
          <w:b/>
          <w:bCs/>
          <w:color w:val="000000"/>
          <w:sz w:val="28"/>
          <w:szCs w:val="28"/>
        </w:rPr>
        <w:tab/>
      </w:r>
      <w:r>
        <w:rPr>
          <w:b/>
          <w:bCs/>
          <w:color w:val="000000"/>
          <w:sz w:val="28"/>
          <w:szCs w:val="28"/>
        </w:rPr>
        <w:tab/>
      </w:r>
      <w:r>
        <w:rPr>
          <w:b/>
          <w:bCs/>
          <w:color w:val="000000"/>
          <w:sz w:val="28"/>
          <w:szCs w:val="28"/>
        </w:rPr>
        <w:tab/>
      </w:r>
    </w:p>
    <w:p w14:paraId="29209B42" w14:textId="77777777" w:rsidR="00114FAA" w:rsidRDefault="00114FAA">
      <w:pPr>
        <w:jc w:val="center"/>
        <w:rPr>
          <w:color w:val="000000"/>
        </w:rPr>
      </w:pPr>
    </w:p>
    <w:p w14:paraId="62F0F25D" w14:textId="77777777" w:rsidR="00114FAA" w:rsidRDefault="00114FAA">
      <w:pPr>
        <w:jc w:val="center"/>
        <w:rPr>
          <w:color w:val="000000"/>
        </w:rPr>
      </w:pPr>
    </w:p>
    <w:p w14:paraId="508ECD40" w14:textId="77777777" w:rsidR="00114FAA" w:rsidRDefault="00114FAA">
      <w:pPr>
        <w:jc w:val="center"/>
        <w:rPr>
          <w:color w:val="000000"/>
        </w:rPr>
      </w:pPr>
    </w:p>
    <w:p w14:paraId="1164E692" w14:textId="77777777" w:rsidR="00114FAA" w:rsidRDefault="00114FAA">
      <w:pPr>
        <w:rPr>
          <w:color w:val="000000"/>
        </w:rPr>
      </w:pPr>
    </w:p>
    <w:p w14:paraId="66EE2C1B" w14:textId="77777777" w:rsidR="00114FAA" w:rsidRDefault="00114FAA">
      <w:pPr>
        <w:rPr>
          <w:color w:val="000000"/>
        </w:rPr>
      </w:pPr>
    </w:p>
    <w:p w14:paraId="5A1EE312" w14:textId="77777777" w:rsidR="00114FAA" w:rsidRDefault="00114FAA">
      <w:pPr>
        <w:jc w:val="center"/>
        <w:rPr>
          <w:color w:val="000000"/>
        </w:rPr>
      </w:pPr>
    </w:p>
    <w:p w14:paraId="6DFA0C84" w14:textId="77777777" w:rsidR="00114FAA" w:rsidRDefault="005F31D5">
      <w:pPr>
        <w:jc w:val="center"/>
        <w:rPr>
          <w:b/>
          <w:bCs/>
          <w:color w:val="000000"/>
          <w:sz w:val="28"/>
          <w:szCs w:val="28"/>
        </w:rPr>
      </w:pPr>
      <w:r>
        <w:rPr>
          <w:b/>
          <w:bCs/>
          <w:color w:val="000000"/>
          <w:sz w:val="28"/>
          <w:szCs w:val="28"/>
        </w:rPr>
        <w:t>HẢI PHÒNG, NĂM 2025</w:t>
      </w:r>
    </w:p>
    <w:p w14:paraId="2CBF2222" w14:textId="77777777" w:rsidR="00114FAA" w:rsidRDefault="00114FAA">
      <w:pPr>
        <w:jc w:val="center"/>
        <w:rPr>
          <w:b/>
          <w:bCs/>
          <w:color w:val="000000"/>
          <w:sz w:val="28"/>
          <w:szCs w:val="28"/>
        </w:rPr>
      </w:pPr>
    </w:p>
    <w:p w14:paraId="3B8D47B2" w14:textId="77777777" w:rsidR="00114FAA" w:rsidRDefault="005F31D5">
      <w:pPr>
        <w:jc w:val="center"/>
        <w:rPr>
          <w:b/>
          <w:bCs/>
          <w:color w:val="000000"/>
          <w:sz w:val="28"/>
          <w:szCs w:val="28"/>
        </w:rPr>
      </w:pPr>
      <w:r>
        <w:rPr>
          <w:b/>
          <w:bCs/>
          <w:color w:val="000000"/>
          <w:sz w:val="28"/>
          <w:szCs w:val="28"/>
        </w:rPr>
        <w:lastRenderedPageBreak/>
        <w:t>DANH SÁCH THÀNH VIÊN THAM DỰ NHIỆM VỤ</w:t>
      </w:r>
    </w:p>
    <w:p w14:paraId="36044D3C" w14:textId="77777777" w:rsidR="00114FAA" w:rsidRDefault="00114FAA">
      <w:pPr>
        <w:jc w:val="center"/>
        <w:rPr>
          <w:b/>
          <w:bCs/>
          <w:color w:val="000000"/>
          <w:sz w:val="28"/>
          <w:szCs w:val="28"/>
        </w:rPr>
      </w:pPr>
    </w:p>
    <w:tbl>
      <w:tblPr>
        <w:tblStyle w:val="a9"/>
        <w:tblW w:w="9062" w:type="dxa"/>
        <w:tblInd w:w="-2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42"/>
        <w:gridCol w:w="3464"/>
        <w:gridCol w:w="3119"/>
        <w:gridCol w:w="1837"/>
      </w:tblGrid>
      <w:tr w:rsidR="00114FAA" w14:paraId="50742B5F" w14:textId="77777777">
        <w:tc>
          <w:tcPr>
            <w:tcW w:w="642" w:type="dxa"/>
            <w:vAlign w:val="center"/>
          </w:tcPr>
          <w:p w14:paraId="5E13BAE8" w14:textId="77777777" w:rsidR="00114FAA" w:rsidRDefault="005F31D5">
            <w:pPr>
              <w:spacing w:line="276" w:lineRule="auto"/>
              <w:jc w:val="center"/>
              <w:rPr>
                <w:b/>
                <w:bCs/>
                <w:color w:val="000000"/>
                <w:sz w:val="28"/>
                <w:szCs w:val="28"/>
              </w:rPr>
            </w:pPr>
            <w:r>
              <w:rPr>
                <w:b/>
                <w:bCs/>
                <w:color w:val="000000"/>
                <w:sz w:val="28"/>
                <w:szCs w:val="28"/>
              </w:rPr>
              <w:t>TT</w:t>
            </w:r>
          </w:p>
        </w:tc>
        <w:tc>
          <w:tcPr>
            <w:tcW w:w="3464" w:type="dxa"/>
            <w:vAlign w:val="center"/>
          </w:tcPr>
          <w:p w14:paraId="35F63464" w14:textId="77777777" w:rsidR="00114FAA" w:rsidRDefault="005F31D5">
            <w:pPr>
              <w:spacing w:line="276" w:lineRule="auto"/>
              <w:jc w:val="center"/>
              <w:rPr>
                <w:b/>
                <w:bCs/>
                <w:color w:val="000000"/>
                <w:sz w:val="28"/>
                <w:szCs w:val="28"/>
              </w:rPr>
            </w:pPr>
            <w:r>
              <w:rPr>
                <w:b/>
                <w:bCs/>
                <w:color w:val="000000"/>
                <w:sz w:val="28"/>
                <w:szCs w:val="28"/>
              </w:rPr>
              <w:t>Họ và tên, học hàm, học vị</w:t>
            </w:r>
          </w:p>
        </w:tc>
        <w:tc>
          <w:tcPr>
            <w:tcW w:w="3119" w:type="dxa"/>
            <w:vAlign w:val="center"/>
          </w:tcPr>
          <w:p w14:paraId="4144BF90" w14:textId="77777777" w:rsidR="00114FAA" w:rsidRDefault="005F31D5">
            <w:pPr>
              <w:spacing w:line="276" w:lineRule="auto"/>
              <w:jc w:val="center"/>
              <w:rPr>
                <w:b/>
                <w:bCs/>
                <w:color w:val="000000"/>
                <w:sz w:val="28"/>
                <w:szCs w:val="28"/>
              </w:rPr>
            </w:pPr>
            <w:r>
              <w:rPr>
                <w:b/>
                <w:bCs/>
                <w:color w:val="000000"/>
                <w:sz w:val="28"/>
                <w:szCs w:val="28"/>
              </w:rPr>
              <w:t>Chức danh</w:t>
            </w:r>
          </w:p>
          <w:p w14:paraId="0575CBFC" w14:textId="77777777" w:rsidR="00114FAA" w:rsidRDefault="005F31D5">
            <w:pPr>
              <w:spacing w:line="276" w:lineRule="auto"/>
              <w:jc w:val="center"/>
              <w:rPr>
                <w:b/>
                <w:bCs/>
                <w:color w:val="000000"/>
                <w:sz w:val="28"/>
                <w:szCs w:val="28"/>
              </w:rPr>
            </w:pPr>
            <w:r>
              <w:rPr>
                <w:b/>
                <w:bCs/>
                <w:color w:val="000000"/>
                <w:sz w:val="28"/>
                <w:szCs w:val="28"/>
              </w:rPr>
              <w:t>thực hiện nhiệm vụ</w:t>
            </w:r>
          </w:p>
        </w:tc>
        <w:tc>
          <w:tcPr>
            <w:tcW w:w="1837" w:type="dxa"/>
            <w:vAlign w:val="center"/>
          </w:tcPr>
          <w:p w14:paraId="131F3FC4" w14:textId="77777777" w:rsidR="00114FAA" w:rsidRDefault="005F31D5">
            <w:pPr>
              <w:spacing w:line="276" w:lineRule="auto"/>
              <w:jc w:val="center"/>
              <w:rPr>
                <w:b/>
                <w:bCs/>
                <w:color w:val="000000"/>
                <w:sz w:val="28"/>
                <w:szCs w:val="28"/>
              </w:rPr>
            </w:pPr>
            <w:r>
              <w:rPr>
                <w:b/>
                <w:bCs/>
                <w:color w:val="000000"/>
                <w:sz w:val="28"/>
                <w:szCs w:val="28"/>
              </w:rPr>
              <w:t>Đơn vị</w:t>
            </w:r>
          </w:p>
          <w:p w14:paraId="30DE050A" w14:textId="77777777" w:rsidR="00114FAA" w:rsidRDefault="005F31D5">
            <w:pPr>
              <w:spacing w:line="276" w:lineRule="auto"/>
              <w:jc w:val="center"/>
              <w:rPr>
                <w:b/>
                <w:bCs/>
                <w:color w:val="000000"/>
                <w:sz w:val="28"/>
                <w:szCs w:val="28"/>
              </w:rPr>
            </w:pPr>
            <w:r>
              <w:rPr>
                <w:b/>
                <w:bCs/>
                <w:color w:val="000000"/>
                <w:sz w:val="28"/>
                <w:szCs w:val="28"/>
              </w:rPr>
              <w:t>công tác</w:t>
            </w:r>
          </w:p>
        </w:tc>
      </w:tr>
      <w:tr w:rsidR="00114FAA" w14:paraId="242145FA" w14:textId="77777777">
        <w:tc>
          <w:tcPr>
            <w:tcW w:w="642" w:type="dxa"/>
            <w:vAlign w:val="center"/>
          </w:tcPr>
          <w:p w14:paraId="13B0B414" w14:textId="77777777" w:rsidR="00114FAA" w:rsidRDefault="005F31D5">
            <w:pPr>
              <w:spacing w:line="360" w:lineRule="auto"/>
              <w:jc w:val="center"/>
              <w:rPr>
                <w:color w:val="000000"/>
                <w:sz w:val="28"/>
                <w:szCs w:val="28"/>
              </w:rPr>
            </w:pPr>
            <w:r>
              <w:rPr>
                <w:color w:val="000000"/>
                <w:sz w:val="28"/>
                <w:szCs w:val="28"/>
              </w:rPr>
              <w:t>1</w:t>
            </w:r>
          </w:p>
        </w:tc>
        <w:tc>
          <w:tcPr>
            <w:tcW w:w="3464" w:type="dxa"/>
            <w:vAlign w:val="center"/>
          </w:tcPr>
          <w:p w14:paraId="7CF93190" w14:textId="77777777" w:rsidR="00114FAA" w:rsidRDefault="005F31D5">
            <w:pPr>
              <w:spacing w:before="120" w:line="360" w:lineRule="auto"/>
              <w:jc w:val="center"/>
              <w:rPr>
                <w:color w:val="000000"/>
                <w:sz w:val="28"/>
                <w:szCs w:val="28"/>
              </w:rPr>
            </w:pPr>
            <w:r>
              <w:rPr>
                <w:color w:val="000000"/>
                <w:sz w:val="28"/>
                <w:szCs w:val="28"/>
              </w:rPr>
              <w:t>Lê Thị Việt</w:t>
            </w:r>
          </w:p>
        </w:tc>
        <w:tc>
          <w:tcPr>
            <w:tcW w:w="3119" w:type="dxa"/>
            <w:vAlign w:val="center"/>
          </w:tcPr>
          <w:p w14:paraId="7EEF5A65" w14:textId="77777777" w:rsidR="00114FAA" w:rsidRDefault="005F31D5">
            <w:pPr>
              <w:spacing w:before="120" w:line="360" w:lineRule="auto"/>
              <w:jc w:val="center"/>
              <w:rPr>
                <w:b/>
                <w:bCs/>
                <w:color w:val="000000"/>
                <w:sz w:val="28"/>
                <w:szCs w:val="28"/>
              </w:rPr>
            </w:pPr>
            <w:r>
              <w:rPr>
                <w:color w:val="000000"/>
                <w:sz w:val="28"/>
                <w:szCs w:val="28"/>
              </w:rPr>
              <w:t>Chủ nhiệm nhiệm vụ</w:t>
            </w:r>
          </w:p>
        </w:tc>
        <w:tc>
          <w:tcPr>
            <w:tcW w:w="1837" w:type="dxa"/>
            <w:vAlign w:val="center"/>
          </w:tcPr>
          <w:p w14:paraId="3F6BC2E9" w14:textId="77777777" w:rsidR="00114FAA" w:rsidRDefault="00114FAA">
            <w:pPr>
              <w:spacing w:line="360" w:lineRule="auto"/>
              <w:jc w:val="center"/>
              <w:rPr>
                <w:b/>
                <w:bCs/>
                <w:color w:val="000000"/>
                <w:sz w:val="28"/>
                <w:szCs w:val="28"/>
              </w:rPr>
            </w:pPr>
          </w:p>
        </w:tc>
      </w:tr>
      <w:tr w:rsidR="00114FAA" w14:paraId="76400071" w14:textId="77777777">
        <w:tc>
          <w:tcPr>
            <w:tcW w:w="642" w:type="dxa"/>
            <w:vAlign w:val="center"/>
          </w:tcPr>
          <w:p w14:paraId="2B865FCA" w14:textId="77777777" w:rsidR="00114FAA" w:rsidRDefault="005F31D5">
            <w:pPr>
              <w:spacing w:line="360" w:lineRule="auto"/>
              <w:jc w:val="center"/>
              <w:rPr>
                <w:color w:val="000000"/>
                <w:sz w:val="28"/>
                <w:szCs w:val="28"/>
              </w:rPr>
            </w:pPr>
            <w:r>
              <w:rPr>
                <w:color w:val="000000"/>
                <w:sz w:val="28"/>
                <w:szCs w:val="28"/>
              </w:rPr>
              <w:t>2</w:t>
            </w:r>
          </w:p>
        </w:tc>
        <w:tc>
          <w:tcPr>
            <w:tcW w:w="3464" w:type="dxa"/>
            <w:vAlign w:val="center"/>
          </w:tcPr>
          <w:p w14:paraId="5D15854C" w14:textId="77777777" w:rsidR="00114FAA" w:rsidRDefault="005F31D5">
            <w:pPr>
              <w:spacing w:before="120" w:line="360" w:lineRule="auto"/>
              <w:jc w:val="center"/>
              <w:rPr>
                <w:color w:val="000000"/>
                <w:sz w:val="28"/>
                <w:szCs w:val="28"/>
              </w:rPr>
            </w:pPr>
            <w:r>
              <w:rPr>
                <w:color w:val="000000"/>
                <w:sz w:val="28"/>
                <w:szCs w:val="28"/>
              </w:rPr>
              <w:t>Đàm Thị Hải Vân</w:t>
            </w:r>
          </w:p>
        </w:tc>
        <w:tc>
          <w:tcPr>
            <w:tcW w:w="3119" w:type="dxa"/>
            <w:vAlign w:val="center"/>
          </w:tcPr>
          <w:p w14:paraId="1DA7A84D" w14:textId="77777777" w:rsidR="00114FAA" w:rsidRDefault="005F31D5">
            <w:pPr>
              <w:spacing w:before="120" w:line="360" w:lineRule="auto"/>
              <w:jc w:val="center"/>
              <w:rPr>
                <w:color w:val="000000"/>
                <w:sz w:val="28"/>
                <w:szCs w:val="28"/>
              </w:rPr>
            </w:pPr>
            <w:r>
              <w:rPr>
                <w:color w:val="000000"/>
                <w:sz w:val="28"/>
                <w:szCs w:val="28"/>
              </w:rPr>
              <w:t>Cộng sự</w:t>
            </w:r>
          </w:p>
        </w:tc>
        <w:tc>
          <w:tcPr>
            <w:tcW w:w="1837" w:type="dxa"/>
            <w:vAlign w:val="center"/>
          </w:tcPr>
          <w:p w14:paraId="43F056D5" w14:textId="77777777" w:rsidR="00114FAA" w:rsidRDefault="00114FAA">
            <w:pPr>
              <w:spacing w:line="360" w:lineRule="auto"/>
              <w:jc w:val="center"/>
              <w:rPr>
                <w:b/>
                <w:bCs/>
                <w:color w:val="000000"/>
                <w:sz w:val="28"/>
                <w:szCs w:val="28"/>
              </w:rPr>
            </w:pPr>
          </w:p>
        </w:tc>
      </w:tr>
      <w:tr w:rsidR="00114FAA" w14:paraId="4D90B496" w14:textId="77777777">
        <w:tc>
          <w:tcPr>
            <w:tcW w:w="642" w:type="dxa"/>
            <w:vAlign w:val="center"/>
          </w:tcPr>
          <w:p w14:paraId="105DF1CE" w14:textId="77777777" w:rsidR="00114FAA" w:rsidRDefault="005F31D5">
            <w:pPr>
              <w:spacing w:line="360" w:lineRule="auto"/>
              <w:jc w:val="center"/>
              <w:rPr>
                <w:color w:val="000000"/>
                <w:sz w:val="28"/>
                <w:szCs w:val="28"/>
              </w:rPr>
            </w:pPr>
            <w:r>
              <w:rPr>
                <w:color w:val="000000"/>
                <w:sz w:val="28"/>
                <w:szCs w:val="28"/>
              </w:rPr>
              <w:t>3</w:t>
            </w:r>
          </w:p>
        </w:tc>
        <w:tc>
          <w:tcPr>
            <w:tcW w:w="3464" w:type="dxa"/>
            <w:vAlign w:val="center"/>
          </w:tcPr>
          <w:p w14:paraId="7F121DF6" w14:textId="77777777" w:rsidR="00114FAA" w:rsidRDefault="005F31D5">
            <w:pPr>
              <w:spacing w:before="120" w:line="360" w:lineRule="auto"/>
              <w:jc w:val="center"/>
              <w:rPr>
                <w:color w:val="000000"/>
                <w:sz w:val="28"/>
                <w:szCs w:val="28"/>
              </w:rPr>
            </w:pPr>
            <w:r>
              <w:rPr>
                <w:color w:val="000000"/>
                <w:sz w:val="28"/>
                <w:szCs w:val="28"/>
              </w:rPr>
              <w:t>Trần Thị Thanh</w:t>
            </w:r>
          </w:p>
        </w:tc>
        <w:tc>
          <w:tcPr>
            <w:tcW w:w="3119" w:type="dxa"/>
            <w:vAlign w:val="center"/>
          </w:tcPr>
          <w:p w14:paraId="7514540F" w14:textId="77777777" w:rsidR="00114FAA" w:rsidRDefault="005F31D5">
            <w:pPr>
              <w:spacing w:before="120" w:line="360" w:lineRule="auto"/>
              <w:jc w:val="center"/>
              <w:rPr>
                <w:color w:val="000000"/>
                <w:sz w:val="28"/>
                <w:szCs w:val="28"/>
              </w:rPr>
            </w:pPr>
            <w:r>
              <w:rPr>
                <w:color w:val="000000"/>
                <w:sz w:val="28"/>
                <w:szCs w:val="28"/>
              </w:rPr>
              <w:t>Cộng sự</w:t>
            </w:r>
          </w:p>
        </w:tc>
        <w:tc>
          <w:tcPr>
            <w:tcW w:w="1837" w:type="dxa"/>
            <w:vAlign w:val="center"/>
          </w:tcPr>
          <w:p w14:paraId="27E9C0A8" w14:textId="77777777" w:rsidR="00114FAA" w:rsidRDefault="00114FAA">
            <w:pPr>
              <w:spacing w:line="360" w:lineRule="auto"/>
              <w:jc w:val="center"/>
              <w:rPr>
                <w:b/>
                <w:bCs/>
                <w:color w:val="000000"/>
                <w:sz w:val="28"/>
                <w:szCs w:val="28"/>
              </w:rPr>
            </w:pPr>
          </w:p>
        </w:tc>
      </w:tr>
      <w:tr w:rsidR="00114FAA" w14:paraId="478A1048" w14:textId="77777777">
        <w:tc>
          <w:tcPr>
            <w:tcW w:w="642" w:type="dxa"/>
            <w:vAlign w:val="center"/>
          </w:tcPr>
          <w:p w14:paraId="436CCA3D" w14:textId="77777777" w:rsidR="00114FAA" w:rsidRDefault="005F31D5">
            <w:pPr>
              <w:spacing w:line="360" w:lineRule="auto"/>
              <w:jc w:val="center"/>
              <w:rPr>
                <w:color w:val="000000"/>
                <w:sz w:val="28"/>
                <w:szCs w:val="28"/>
              </w:rPr>
            </w:pPr>
            <w:r>
              <w:rPr>
                <w:color w:val="000000"/>
                <w:sz w:val="28"/>
                <w:szCs w:val="28"/>
              </w:rPr>
              <w:t>4</w:t>
            </w:r>
          </w:p>
        </w:tc>
        <w:tc>
          <w:tcPr>
            <w:tcW w:w="3464" w:type="dxa"/>
            <w:vAlign w:val="center"/>
          </w:tcPr>
          <w:p w14:paraId="3F9767A4" w14:textId="77777777" w:rsidR="00114FAA" w:rsidRDefault="005F31D5">
            <w:pPr>
              <w:spacing w:before="120" w:line="360" w:lineRule="auto"/>
              <w:jc w:val="center"/>
              <w:rPr>
                <w:color w:val="000000"/>
                <w:sz w:val="28"/>
                <w:szCs w:val="28"/>
              </w:rPr>
            </w:pPr>
            <w:r>
              <w:rPr>
                <w:color w:val="000000"/>
                <w:sz w:val="28"/>
                <w:szCs w:val="28"/>
              </w:rPr>
              <w:t>Phạm Văn Đông</w:t>
            </w:r>
          </w:p>
        </w:tc>
        <w:tc>
          <w:tcPr>
            <w:tcW w:w="3119" w:type="dxa"/>
            <w:vAlign w:val="center"/>
          </w:tcPr>
          <w:p w14:paraId="2E6FE47B" w14:textId="77777777" w:rsidR="00114FAA" w:rsidRDefault="005F31D5">
            <w:pPr>
              <w:spacing w:before="120" w:line="360" w:lineRule="auto"/>
              <w:jc w:val="center"/>
              <w:rPr>
                <w:color w:val="000000"/>
                <w:sz w:val="28"/>
                <w:szCs w:val="28"/>
              </w:rPr>
            </w:pPr>
            <w:r>
              <w:rPr>
                <w:color w:val="000000"/>
                <w:sz w:val="28"/>
                <w:szCs w:val="28"/>
              </w:rPr>
              <w:t>Cộng sự</w:t>
            </w:r>
          </w:p>
        </w:tc>
        <w:tc>
          <w:tcPr>
            <w:tcW w:w="1837" w:type="dxa"/>
            <w:vAlign w:val="center"/>
          </w:tcPr>
          <w:p w14:paraId="159D1DB9" w14:textId="77777777" w:rsidR="00114FAA" w:rsidRDefault="00114FAA">
            <w:pPr>
              <w:spacing w:line="360" w:lineRule="auto"/>
              <w:jc w:val="center"/>
              <w:rPr>
                <w:b/>
                <w:bCs/>
                <w:color w:val="000000"/>
                <w:sz w:val="28"/>
                <w:szCs w:val="28"/>
              </w:rPr>
            </w:pPr>
          </w:p>
        </w:tc>
      </w:tr>
    </w:tbl>
    <w:p w14:paraId="169F7E57" w14:textId="77777777" w:rsidR="00114FAA" w:rsidRDefault="00114FAA">
      <w:pPr>
        <w:rPr>
          <w:b/>
          <w:bCs/>
          <w:color w:val="000000"/>
          <w:sz w:val="28"/>
          <w:szCs w:val="28"/>
        </w:rPr>
        <w:sectPr w:rsidR="00114FAA">
          <w:footerReference w:type="default" r:id="rId8"/>
          <w:pgSz w:w="11907" w:h="16840"/>
          <w:pgMar w:top="1134" w:right="1134" w:bottom="1134" w:left="1701" w:header="709" w:footer="839" w:gutter="0"/>
          <w:pgNumType w:start="1"/>
          <w:cols w:space="720"/>
        </w:sectPr>
      </w:pPr>
    </w:p>
    <w:p w14:paraId="4E3B3C1A" w14:textId="77777777" w:rsidR="00252127" w:rsidRDefault="00252127" w:rsidP="00252127">
      <w:pPr>
        <w:spacing w:after="120" w:line="480" w:lineRule="auto"/>
        <w:jc w:val="center"/>
        <w:rPr>
          <w:sz w:val="24"/>
          <w:szCs w:val="24"/>
        </w:rPr>
      </w:pPr>
      <w:r>
        <w:rPr>
          <w:b/>
          <w:bCs/>
          <w:color w:val="1D1B11"/>
          <w:sz w:val="28"/>
          <w:szCs w:val="28"/>
        </w:rPr>
        <w:lastRenderedPageBreak/>
        <w:tab/>
        <w:t>DANH MỤC CHỮ VIẾT TẮT</w:t>
      </w:r>
    </w:p>
    <w:tbl>
      <w:tblPr>
        <w:tblW w:w="9288" w:type="dxa"/>
        <w:tblInd w:w="-216" w:type="dxa"/>
        <w:tblLayout w:type="fixed"/>
        <w:tblLook w:val="0400" w:firstRow="0" w:lastRow="0" w:firstColumn="0" w:lastColumn="0" w:noHBand="0" w:noVBand="1"/>
      </w:tblPr>
      <w:tblGrid>
        <w:gridCol w:w="746"/>
        <w:gridCol w:w="1961"/>
        <w:gridCol w:w="6581"/>
      </w:tblGrid>
      <w:tr w:rsidR="00252127" w14:paraId="2FD763B2" w14:textId="77777777" w:rsidTr="0099303F">
        <w:tc>
          <w:tcPr>
            <w:tcW w:w="7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17D824B" w14:textId="77777777" w:rsidR="00252127" w:rsidRDefault="00252127" w:rsidP="0099303F">
            <w:pPr>
              <w:jc w:val="center"/>
              <w:rPr>
                <w:sz w:val="24"/>
                <w:szCs w:val="24"/>
              </w:rPr>
            </w:pPr>
            <w:r>
              <w:rPr>
                <w:b/>
                <w:bCs/>
                <w:color w:val="000000"/>
                <w:sz w:val="28"/>
                <w:szCs w:val="28"/>
              </w:rPr>
              <w:t>STT</w:t>
            </w:r>
          </w:p>
        </w:tc>
        <w:tc>
          <w:tcPr>
            <w:tcW w:w="19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6FC50B6" w14:textId="77777777" w:rsidR="00252127" w:rsidRDefault="00252127" w:rsidP="0099303F">
            <w:pPr>
              <w:jc w:val="center"/>
              <w:rPr>
                <w:sz w:val="24"/>
                <w:szCs w:val="24"/>
              </w:rPr>
            </w:pPr>
            <w:r>
              <w:rPr>
                <w:b/>
                <w:bCs/>
                <w:color w:val="1D1B11"/>
                <w:sz w:val="28"/>
                <w:szCs w:val="28"/>
              </w:rPr>
              <w:t>Ký hiệu chữ viết tắt</w:t>
            </w:r>
          </w:p>
        </w:tc>
        <w:tc>
          <w:tcPr>
            <w:tcW w:w="65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8B12B50" w14:textId="77777777" w:rsidR="00252127" w:rsidRDefault="00252127" w:rsidP="0099303F">
            <w:pPr>
              <w:jc w:val="center"/>
              <w:rPr>
                <w:sz w:val="24"/>
                <w:szCs w:val="24"/>
              </w:rPr>
            </w:pPr>
            <w:r>
              <w:rPr>
                <w:b/>
                <w:bCs/>
                <w:color w:val="000000"/>
                <w:sz w:val="28"/>
                <w:szCs w:val="28"/>
              </w:rPr>
              <w:t>Chữ viết đầy đủ</w:t>
            </w:r>
          </w:p>
        </w:tc>
      </w:tr>
      <w:tr w:rsidR="00252127" w14:paraId="6D64D25C" w14:textId="77777777" w:rsidTr="0099303F">
        <w:trPr>
          <w:trHeight w:val="567"/>
        </w:trPr>
        <w:tc>
          <w:tcPr>
            <w:tcW w:w="7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5187003" w14:textId="77777777" w:rsidR="00252127" w:rsidRDefault="00252127" w:rsidP="0099303F">
            <w:pPr>
              <w:spacing w:line="240" w:lineRule="auto"/>
              <w:rPr>
                <w:sz w:val="24"/>
                <w:szCs w:val="24"/>
              </w:rPr>
            </w:pPr>
            <w:r>
              <w:rPr>
                <w:color w:val="000000"/>
                <w:sz w:val="28"/>
                <w:szCs w:val="28"/>
              </w:rPr>
              <w:t>1</w:t>
            </w:r>
          </w:p>
        </w:tc>
        <w:tc>
          <w:tcPr>
            <w:tcW w:w="19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58E26D0" w14:textId="77777777" w:rsidR="00252127" w:rsidRDefault="00252127" w:rsidP="0099303F">
            <w:pPr>
              <w:spacing w:line="240" w:lineRule="auto"/>
              <w:rPr>
                <w:sz w:val="24"/>
                <w:szCs w:val="24"/>
              </w:rPr>
            </w:pPr>
            <w:r>
              <w:rPr>
                <w:color w:val="1D1B11"/>
                <w:sz w:val="28"/>
                <w:szCs w:val="28"/>
              </w:rPr>
              <w:t>ASA</w:t>
            </w:r>
          </w:p>
        </w:tc>
        <w:tc>
          <w:tcPr>
            <w:tcW w:w="65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973DFFC" w14:textId="77777777" w:rsidR="00252127" w:rsidRDefault="00252127" w:rsidP="0099303F">
            <w:pPr>
              <w:spacing w:line="240" w:lineRule="auto"/>
              <w:rPr>
                <w:sz w:val="24"/>
                <w:szCs w:val="24"/>
              </w:rPr>
            </w:pPr>
            <w:r>
              <w:rPr>
                <w:color w:val="000000"/>
                <w:sz w:val="28"/>
                <w:szCs w:val="28"/>
              </w:rPr>
              <w:t>American Society of Anaesthesiologists physical status- Hiệp hội bác sĩ gây mê Hoa Kỳ</w:t>
            </w:r>
          </w:p>
        </w:tc>
      </w:tr>
      <w:tr w:rsidR="00252127" w14:paraId="2BD34217" w14:textId="77777777" w:rsidTr="0099303F">
        <w:trPr>
          <w:trHeight w:val="567"/>
        </w:trPr>
        <w:tc>
          <w:tcPr>
            <w:tcW w:w="7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FE71187" w14:textId="77777777" w:rsidR="00252127" w:rsidRDefault="00252127" w:rsidP="0099303F">
            <w:pPr>
              <w:spacing w:line="240" w:lineRule="auto"/>
              <w:rPr>
                <w:sz w:val="24"/>
                <w:szCs w:val="24"/>
              </w:rPr>
            </w:pPr>
            <w:r>
              <w:rPr>
                <w:color w:val="1D1B11"/>
                <w:sz w:val="28"/>
                <w:szCs w:val="28"/>
              </w:rPr>
              <w:t>2</w:t>
            </w:r>
          </w:p>
        </w:tc>
        <w:tc>
          <w:tcPr>
            <w:tcW w:w="19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E98367E" w14:textId="77777777" w:rsidR="00252127" w:rsidRDefault="00252127" w:rsidP="0099303F">
            <w:pPr>
              <w:spacing w:line="240" w:lineRule="auto"/>
              <w:rPr>
                <w:sz w:val="24"/>
                <w:szCs w:val="24"/>
              </w:rPr>
            </w:pPr>
            <w:r>
              <w:rPr>
                <w:color w:val="000000"/>
                <w:sz w:val="28"/>
                <w:szCs w:val="28"/>
              </w:rPr>
              <w:t>GTTS</w:t>
            </w:r>
          </w:p>
        </w:tc>
        <w:tc>
          <w:tcPr>
            <w:tcW w:w="65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06F606E" w14:textId="77777777" w:rsidR="00252127" w:rsidRDefault="00252127" w:rsidP="0099303F">
            <w:pPr>
              <w:spacing w:line="240" w:lineRule="auto"/>
              <w:rPr>
                <w:sz w:val="24"/>
                <w:szCs w:val="24"/>
              </w:rPr>
            </w:pPr>
            <w:r>
              <w:rPr>
                <w:color w:val="000000"/>
                <w:sz w:val="28"/>
                <w:szCs w:val="28"/>
              </w:rPr>
              <w:t>Gây tê tủy sống</w:t>
            </w:r>
          </w:p>
        </w:tc>
      </w:tr>
      <w:tr w:rsidR="00252127" w14:paraId="7992AE93" w14:textId="77777777" w:rsidTr="0099303F">
        <w:trPr>
          <w:trHeight w:val="567"/>
        </w:trPr>
        <w:tc>
          <w:tcPr>
            <w:tcW w:w="7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29B35EF" w14:textId="77777777" w:rsidR="00252127" w:rsidRDefault="00252127" w:rsidP="0099303F">
            <w:pPr>
              <w:spacing w:line="240" w:lineRule="auto"/>
              <w:rPr>
                <w:sz w:val="24"/>
                <w:szCs w:val="24"/>
              </w:rPr>
            </w:pPr>
            <w:r>
              <w:rPr>
                <w:color w:val="000000"/>
                <w:sz w:val="28"/>
                <w:szCs w:val="28"/>
              </w:rPr>
              <w:t>3</w:t>
            </w:r>
          </w:p>
        </w:tc>
        <w:tc>
          <w:tcPr>
            <w:tcW w:w="19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770F9E6" w14:textId="77777777" w:rsidR="00252127" w:rsidRDefault="00252127" w:rsidP="0099303F">
            <w:pPr>
              <w:spacing w:line="240" w:lineRule="auto"/>
              <w:rPr>
                <w:sz w:val="24"/>
                <w:szCs w:val="24"/>
              </w:rPr>
            </w:pPr>
            <w:r>
              <w:rPr>
                <w:color w:val="000000"/>
                <w:sz w:val="28"/>
                <w:szCs w:val="28"/>
              </w:rPr>
              <w:t>NBN</w:t>
            </w:r>
          </w:p>
        </w:tc>
        <w:tc>
          <w:tcPr>
            <w:tcW w:w="65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42FD1DC" w14:textId="77777777" w:rsidR="00252127" w:rsidRDefault="00252127" w:rsidP="0099303F">
            <w:pPr>
              <w:spacing w:line="240" w:lineRule="auto"/>
              <w:rPr>
                <w:sz w:val="24"/>
                <w:szCs w:val="24"/>
              </w:rPr>
            </w:pPr>
            <w:r>
              <w:rPr>
                <w:color w:val="000000"/>
                <w:sz w:val="28"/>
                <w:szCs w:val="28"/>
              </w:rPr>
              <w:t>Nôn, buồn nôn</w:t>
            </w:r>
          </w:p>
        </w:tc>
      </w:tr>
      <w:tr w:rsidR="00252127" w14:paraId="32999CFA" w14:textId="77777777" w:rsidTr="0099303F">
        <w:trPr>
          <w:trHeight w:val="567"/>
        </w:trPr>
        <w:tc>
          <w:tcPr>
            <w:tcW w:w="7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B402C73" w14:textId="77777777" w:rsidR="00252127" w:rsidRDefault="00252127" w:rsidP="0099303F">
            <w:pPr>
              <w:spacing w:line="240" w:lineRule="auto"/>
              <w:rPr>
                <w:sz w:val="24"/>
                <w:szCs w:val="24"/>
              </w:rPr>
            </w:pPr>
            <w:r>
              <w:rPr>
                <w:color w:val="000000"/>
                <w:sz w:val="28"/>
                <w:szCs w:val="28"/>
              </w:rPr>
              <w:t>4</w:t>
            </w:r>
          </w:p>
        </w:tc>
        <w:tc>
          <w:tcPr>
            <w:tcW w:w="19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7F5F2BF" w14:textId="77777777" w:rsidR="00252127" w:rsidRDefault="00252127" w:rsidP="0099303F">
            <w:pPr>
              <w:spacing w:line="240" w:lineRule="auto"/>
              <w:rPr>
                <w:sz w:val="24"/>
                <w:szCs w:val="24"/>
              </w:rPr>
            </w:pPr>
            <w:r>
              <w:rPr>
                <w:color w:val="000000"/>
                <w:sz w:val="28"/>
                <w:szCs w:val="28"/>
              </w:rPr>
              <w:t>NBNSM</w:t>
            </w:r>
          </w:p>
        </w:tc>
        <w:tc>
          <w:tcPr>
            <w:tcW w:w="65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16E615A" w14:textId="77777777" w:rsidR="00252127" w:rsidRDefault="00252127" w:rsidP="0099303F">
            <w:pPr>
              <w:spacing w:line="240" w:lineRule="auto"/>
              <w:rPr>
                <w:sz w:val="24"/>
                <w:szCs w:val="24"/>
              </w:rPr>
            </w:pPr>
            <w:r>
              <w:rPr>
                <w:color w:val="000000"/>
                <w:sz w:val="28"/>
                <w:szCs w:val="28"/>
              </w:rPr>
              <w:t>Nôn, buồn nôn sau mổ</w:t>
            </w:r>
          </w:p>
        </w:tc>
      </w:tr>
      <w:tr w:rsidR="00252127" w14:paraId="0E283152" w14:textId="77777777" w:rsidTr="0099303F">
        <w:trPr>
          <w:trHeight w:val="567"/>
        </w:trPr>
        <w:tc>
          <w:tcPr>
            <w:tcW w:w="7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A27F039" w14:textId="77777777" w:rsidR="00252127" w:rsidRDefault="00252127" w:rsidP="0099303F">
            <w:pPr>
              <w:spacing w:line="240" w:lineRule="auto"/>
              <w:rPr>
                <w:sz w:val="24"/>
                <w:szCs w:val="24"/>
              </w:rPr>
            </w:pPr>
            <w:r>
              <w:rPr>
                <w:color w:val="000000"/>
                <w:sz w:val="28"/>
                <w:szCs w:val="28"/>
              </w:rPr>
              <w:t>5</w:t>
            </w:r>
          </w:p>
        </w:tc>
        <w:tc>
          <w:tcPr>
            <w:tcW w:w="19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9378688" w14:textId="77777777" w:rsidR="00252127" w:rsidRDefault="00252127" w:rsidP="0099303F">
            <w:pPr>
              <w:spacing w:line="240" w:lineRule="auto"/>
              <w:rPr>
                <w:sz w:val="24"/>
                <w:szCs w:val="24"/>
              </w:rPr>
            </w:pPr>
            <w:r>
              <w:rPr>
                <w:color w:val="000000"/>
                <w:sz w:val="28"/>
                <w:szCs w:val="28"/>
              </w:rPr>
              <w:t>CCĐ</w:t>
            </w:r>
          </w:p>
        </w:tc>
        <w:tc>
          <w:tcPr>
            <w:tcW w:w="65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23108B7" w14:textId="77777777" w:rsidR="00252127" w:rsidRDefault="00252127" w:rsidP="0099303F">
            <w:pPr>
              <w:spacing w:line="240" w:lineRule="auto"/>
              <w:rPr>
                <w:sz w:val="24"/>
                <w:szCs w:val="24"/>
              </w:rPr>
            </w:pPr>
            <w:r>
              <w:rPr>
                <w:color w:val="000000"/>
                <w:sz w:val="28"/>
                <w:szCs w:val="28"/>
              </w:rPr>
              <w:t>Chống chỉ định</w:t>
            </w:r>
          </w:p>
        </w:tc>
      </w:tr>
      <w:tr w:rsidR="00252127" w14:paraId="0626C469" w14:textId="77777777" w:rsidTr="0099303F">
        <w:trPr>
          <w:trHeight w:val="567"/>
        </w:trPr>
        <w:tc>
          <w:tcPr>
            <w:tcW w:w="7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6F8CC4A" w14:textId="77777777" w:rsidR="00252127" w:rsidRDefault="00252127" w:rsidP="0099303F">
            <w:pPr>
              <w:spacing w:line="240" w:lineRule="auto"/>
              <w:rPr>
                <w:sz w:val="24"/>
                <w:szCs w:val="24"/>
              </w:rPr>
            </w:pPr>
            <w:r>
              <w:rPr>
                <w:color w:val="1D1B11"/>
                <w:sz w:val="28"/>
                <w:szCs w:val="28"/>
              </w:rPr>
              <w:t>6</w:t>
            </w:r>
          </w:p>
        </w:tc>
        <w:tc>
          <w:tcPr>
            <w:tcW w:w="19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1C200E3" w14:textId="77777777" w:rsidR="00252127" w:rsidRDefault="00252127" w:rsidP="0099303F">
            <w:pPr>
              <w:spacing w:line="240" w:lineRule="auto"/>
              <w:rPr>
                <w:sz w:val="24"/>
                <w:szCs w:val="24"/>
              </w:rPr>
            </w:pPr>
            <w:r>
              <w:rPr>
                <w:color w:val="000000"/>
                <w:sz w:val="28"/>
                <w:szCs w:val="28"/>
              </w:rPr>
              <w:t>NKQ</w:t>
            </w:r>
          </w:p>
        </w:tc>
        <w:tc>
          <w:tcPr>
            <w:tcW w:w="65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AA8BB51" w14:textId="77777777" w:rsidR="00252127" w:rsidRDefault="00252127" w:rsidP="0099303F">
            <w:pPr>
              <w:spacing w:line="240" w:lineRule="auto"/>
              <w:rPr>
                <w:sz w:val="24"/>
                <w:szCs w:val="24"/>
              </w:rPr>
            </w:pPr>
            <w:r>
              <w:rPr>
                <w:color w:val="000000"/>
                <w:sz w:val="28"/>
                <w:szCs w:val="28"/>
              </w:rPr>
              <w:t>Nội khí quản</w:t>
            </w:r>
          </w:p>
        </w:tc>
      </w:tr>
      <w:tr w:rsidR="00252127" w14:paraId="3785FE1E" w14:textId="77777777" w:rsidTr="0099303F">
        <w:trPr>
          <w:trHeight w:val="567"/>
        </w:trPr>
        <w:tc>
          <w:tcPr>
            <w:tcW w:w="7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8499A2C" w14:textId="77777777" w:rsidR="00252127" w:rsidRDefault="00252127" w:rsidP="0099303F">
            <w:pPr>
              <w:spacing w:line="240" w:lineRule="auto"/>
              <w:rPr>
                <w:sz w:val="24"/>
                <w:szCs w:val="24"/>
              </w:rPr>
            </w:pPr>
            <w:r>
              <w:rPr>
                <w:color w:val="000000"/>
                <w:sz w:val="28"/>
                <w:szCs w:val="28"/>
              </w:rPr>
              <w:t>7</w:t>
            </w:r>
          </w:p>
        </w:tc>
        <w:tc>
          <w:tcPr>
            <w:tcW w:w="19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AAC50BE" w14:textId="77777777" w:rsidR="00252127" w:rsidRDefault="00252127" w:rsidP="0099303F">
            <w:pPr>
              <w:spacing w:line="240" w:lineRule="auto"/>
              <w:rPr>
                <w:sz w:val="24"/>
                <w:szCs w:val="24"/>
              </w:rPr>
            </w:pPr>
            <w:r>
              <w:rPr>
                <w:color w:val="000000"/>
                <w:sz w:val="28"/>
                <w:szCs w:val="28"/>
              </w:rPr>
              <w:t>SP</w:t>
            </w:r>
          </w:p>
        </w:tc>
        <w:tc>
          <w:tcPr>
            <w:tcW w:w="65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FA27C44" w14:textId="77777777" w:rsidR="00252127" w:rsidRDefault="00252127" w:rsidP="0099303F">
            <w:pPr>
              <w:spacing w:line="240" w:lineRule="auto"/>
              <w:rPr>
                <w:sz w:val="24"/>
                <w:szCs w:val="24"/>
              </w:rPr>
            </w:pPr>
            <w:r>
              <w:rPr>
                <w:color w:val="000000"/>
                <w:sz w:val="28"/>
                <w:szCs w:val="28"/>
              </w:rPr>
              <w:t>Sản phụ</w:t>
            </w:r>
          </w:p>
        </w:tc>
      </w:tr>
      <w:tr w:rsidR="00252127" w14:paraId="15EC60E3" w14:textId="77777777" w:rsidTr="0099303F">
        <w:trPr>
          <w:trHeight w:val="567"/>
        </w:trPr>
        <w:tc>
          <w:tcPr>
            <w:tcW w:w="7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A728E54" w14:textId="77777777" w:rsidR="00252127" w:rsidRDefault="00252127" w:rsidP="0099303F">
            <w:pPr>
              <w:spacing w:line="240" w:lineRule="auto"/>
              <w:rPr>
                <w:sz w:val="24"/>
                <w:szCs w:val="24"/>
              </w:rPr>
            </w:pPr>
            <w:r>
              <w:rPr>
                <w:color w:val="000000"/>
                <w:sz w:val="28"/>
                <w:szCs w:val="28"/>
              </w:rPr>
              <w:t>8</w:t>
            </w:r>
          </w:p>
        </w:tc>
        <w:tc>
          <w:tcPr>
            <w:tcW w:w="19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7CB06A8" w14:textId="77777777" w:rsidR="00252127" w:rsidRDefault="00252127" w:rsidP="0099303F">
            <w:pPr>
              <w:spacing w:line="240" w:lineRule="auto"/>
              <w:rPr>
                <w:sz w:val="24"/>
                <w:szCs w:val="24"/>
              </w:rPr>
            </w:pPr>
            <w:r>
              <w:rPr>
                <w:color w:val="000000"/>
                <w:sz w:val="28"/>
                <w:szCs w:val="28"/>
              </w:rPr>
              <w:t>YTNC</w:t>
            </w:r>
          </w:p>
        </w:tc>
        <w:tc>
          <w:tcPr>
            <w:tcW w:w="6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12CB2237" w14:textId="77777777" w:rsidR="00252127" w:rsidRPr="006277FF" w:rsidRDefault="00252127" w:rsidP="0099303F">
            <w:pPr>
              <w:spacing w:line="240" w:lineRule="auto"/>
              <w:rPr>
                <w:color w:val="000000"/>
                <w:sz w:val="28"/>
                <w:szCs w:val="28"/>
              </w:rPr>
            </w:pPr>
            <w:r>
              <w:rPr>
                <w:color w:val="000000"/>
                <w:sz w:val="28"/>
                <w:szCs w:val="28"/>
              </w:rPr>
              <w:t>Yếu tố nguy cơ</w:t>
            </w:r>
          </w:p>
        </w:tc>
      </w:tr>
    </w:tbl>
    <w:p w14:paraId="6ADB323F" w14:textId="284DB431" w:rsidR="00252127" w:rsidRDefault="00252127" w:rsidP="00252127">
      <w:pPr>
        <w:tabs>
          <w:tab w:val="left" w:pos="1257"/>
        </w:tabs>
        <w:spacing w:after="120" w:line="480" w:lineRule="auto"/>
        <w:rPr>
          <w:b/>
          <w:bCs/>
          <w:color w:val="1D1B11"/>
          <w:sz w:val="28"/>
          <w:szCs w:val="28"/>
        </w:rPr>
      </w:pPr>
    </w:p>
    <w:p w14:paraId="371521BE" w14:textId="17EEDAD2" w:rsidR="00252127" w:rsidRDefault="006277FF" w:rsidP="00D35835">
      <w:pPr>
        <w:spacing w:after="120" w:line="276" w:lineRule="auto"/>
        <w:jc w:val="both"/>
        <w:rPr>
          <w:b/>
          <w:bCs/>
          <w:sz w:val="28"/>
          <w:szCs w:val="28"/>
        </w:rPr>
      </w:pPr>
      <w:r w:rsidRPr="00252127">
        <w:rPr>
          <w:sz w:val="28"/>
          <w:szCs w:val="28"/>
        </w:rPr>
        <w:br w:type="page"/>
      </w:r>
      <w:r w:rsidR="00252127" w:rsidRPr="00D35835">
        <w:rPr>
          <w:b/>
          <w:bCs/>
          <w:sz w:val="28"/>
          <w:szCs w:val="28"/>
        </w:rPr>
        <w:lastRenderedPageBreak/>
        <w:t>TÓM TẮT</w:t>
      </w:r>
    </w:p>
    <w:p w14:paraId="7A4F03F3" w14:textId="77777777" w:rsidR="00E97F75" w:rsidRPr="00E97F75" w:rsidRDefault="00E97F75" w:rsidP="00E97F75">
      <w:pPr>
        <w:widowControl w:val="0"/>
        <w:jc w:val="center"/>
        <w:rPr>
          <w:b/>
          <w:bCs/>
          <w:sz w:val="28"/>
          <w:szCs w:val="28"/>
        </w:rPr>
      </w:pPr>
      <w:r w:rsidRPr="00E97F75">
        <w:rPr>
          <w:b/>
          <w:bCs/>
          <w:sz w:val="28"/>
          <w:szCs w:val="28"/>
        </w:rPr>
        <w:t>ĐÁNH GIÁ TÁC DỤNG DỰ PHÒNG NÔN BẰNG</w:t>
      </w:r>
      <w:r w:rsidRPr="00E97F75">
        <w:rPr>
          <w:b/>
          <w:bCs/>
          <w:sz w:val="28"/>
          <w:szCs w:val="28"/>
        </w:rPr>
        <w:t xml:space="preserve"> </w:t>
      </w:r>
      <w:r w:rsidRPr="00E97F75">
        <w:rPr>
          <w:b/>
          <w:bCs/>
          <w:sz w:val="28"/>
          <w:szCs w:val="28"/>
        </w:rPr>
        <w:t>ONDANSETRON VÀ DEXAMETHASONE CHO PHẪU</w:t>
      </w:r>
      <w:r w:rsidRPr="00E97F75">
        <w:rPr>
          <w:b/>
          <w:bCs/>
          <w:sz w:val="28"/>
          <w:szCs w:val="28"/>
        </w:rPr>
        <w:t xml:space="preserve"> </w:t>
      </w:r>
      <w:r w:rsidRPr="00E97F75">
        <w:rPr>
          <w:b/>
          <w:bCs/>
          <w:sz w:val="28"/>
          <w:szCs w:val="28"/>
        </w:rPr>
        <w:t>THUẬT LẤY THAI DƯỚI GÂY TÊ TỦY SỐNG</w:t>
      </w:r>
    </w:p>
    <w:p w14:paraId="18D58BBF" w14:textId="6392D544" w:rsidR="00E97F75" w:rsidRPr="00E97F75" w:rsidRDefault="00E97F75" w:rsidP="00E97F75">
      <w:pPr>
        <w:widowControl w:val="0"/>
        <w:jc w:val="right"/>
        <w:rPr>
          <w:b/>
          <w:bCs/>
          <w:i/>
          <w:iCs/>
          <w:sz w:val="32"/>
          <w:szCs w:val="32"/>
        </w:rPr>
      </w:pPr>
      <w:r w:rsidRPr="00E97F75">
        <w:rPr>
          <w:b/>
          <w:bCs/>
          <w:i/>
          <w:iCs/>
          <w:sz w:val="32"/>
          <w:szCs w:val="32"/>
        </w:rPr>
        <w:t>Lê Thị Việt</w:t>
      </w:r>
    </w:p>
    <w:p w14:paraId="6B664D7E" w14:textId="725B7241" w:rsidR="00C47604" w:rsidRPr="00D35835" w:rsidRDefault="00252127" w:rsidP="00E97F75">
      <w:pPr>
        <w:spacing w:after="120" w:line="276" w:lineRule="auto"/>
        <w:ind w:firstLine="720"/>
        <w:jc w:val="both"/>
        <w:rPr>
          <w:sz w:val="28"/>
          <w:szCs w:val="28"/>
        </w:rPr>
      </w:pPr>
      <w:r w:rsidRPr="00D35835">
        <w:rPr>
          <w:b/>
          <w:bCs/>
          <w:sz w:val="28"/>
          <w:szCs w:val="28"/>
        </w:rPr>
        <w:t>Mục tiêu:</w:t>
      </w:r>
      <w:r w:rsidRPr="00D35835">
        <w:rPr>
          <w:sz w:val="28"/>
          <w:szCs w:val="28"/>
        </w:rPr>
        <w:t xml:space="preserve"> </w:t>
      </w:r>
      <w:r w:rsidRPr="00D35835">
        <w:rPr>
          <w:color w:val="000000"/>
          <w:sz w:val="28"/>
          <w:szCs w:val="28"/>
        </w:rPr>
        <w:t>Đánh giá tác dụng dự phòng nôn, buồn nôn bằng ondasetron và dexamethason cho phẫu thuật lấy thai dưới gây tê tủy sống tại Viện Y học biển năm 2025</w:t>
      </w:r>
      <w:r w:rsidRPr="00D35835">
        <w:rPr>
          <w:sz w:val="28"/>
          <w:szCs w:val="28"/>
        </w:rPr>
        <w:t xml:space="preserve">. </w:t>
      </w:r>
      <w:r w:rsidR="00D35835" w:rsidRPr="00D35835">
        <w:rPr>
          <w:b/>
          <w:bCs/>
          <w:sz w:val="28"/>
          <w:szCs w:val="28"/>
        </w:rPr>
        <w:t>Đối tượng và phương pháp nghiên cứu:</w:t>
      </w:r>
      <w:r w:rsidR="00D35835" w:rsidRPr="00D35835">
        <w:rPr>
          <w:sz w:val="28"/>
          <w:szCs w:val="28"/>
        </w:rPr>
        <w:t xml:space="preserve"> Nghiên cứu can thiệp lâm sàng không ngẫu nhiên có đối chứng trên 80 sản phụ có chỉ định mổ lấy thai chủ động. Nhóm nghiên cứu (NC, n=32): tiêm tĩnh mạch 8mg Ondansetron và 4mg Dexamethason trước gây tê 5-10 phút. Nhóm chứng (C, n=48): không sử dụng thuốc dự phòng.</w:t>
      </w:r>
      <w:r w:rsidRPr="00D35835">
        <w:rPr>
          <w:b/>
          <w:bCs/>
          <w:sz w:val="28"/>
          <w:szCs w:val="28"/>
        </w:rPr>
        <w:t xml:space="preserve"> Kết quả:</w:t>
      </w:r>
      <w:r w:rsidR="00C47604" w:rsidRPr="00D35835">
        <w:rPr>
          <w:b/>
          <w:bCs/>
          <w:sz w:val="28"/>
          <w:szCs w:val="28"/>
        </w:rPr>
        <w:t xml:space="preserve"> T</w:t>
      </w:r>
      <w:r w:rsidRPr="00D35835">
        <w:rPr>
          <w:sz w:val="28"/>
          <w:szCs w:val="28"/>
        </w:rPr>
        <w:t>ỷ lệ BN nôn- buồn nôn ở nhóm NC (15,</w:t>
      </w:r>
      <w:r w:rsidR="00C47604" w:rsidRPr="00D35835">
        <w:rPr>
          <w:sz w:val="28"/>
          <w:szCs w:val="28"/>
        </w:rPr>
        <w:t>6</w:t>
      </w:r>
      <w:r w:rsidRPr="00D35835">
        <w:rPr>
          <w:sz w:val="28"/>
          <w:szCs w:val="28"/>
        </w:rPr>
        <w:t>%) thấp hơn ở nhóm C (37,</w:t>
      </w:r>
      <w:r w:rsidR="00C47604" w:rsidRPr="00D35835">
        <w:rPr>
          <w:sz w:val="28"/>
          <w:szCs w:val="28"/>
        </w:rPr>
        <w:t>5</w:t>
      </w:r>
      <w:r w:rsidRPr="00D35835">
        <w:rPr>
          <w:sz w:val="28"/>
          <w:szCs w:val="28"/>
        </w:rPr>
        <w:t>%)</w:t>
      </w:r>
      <w:r w:rsidR="00C47604" w:rsidRPr="00D35835">
        <w:rPr>
          <w:sz w:val="28"/>
          <w:szCs w:val="28"/>
        </w:rPr>
        <w:t>, sự khác biệt có ý nghĩa thống kê với p</w:t>
      </w:r>
      <w:r w:rsidR="00D35835">
        <w:rPr>
          <w:sz w:val="28"/>
          <w:szCs w:val="28"/>
        </w:rPr>
        <w:t xml:space="preserve"> </w:t>
      </w:r>
      <w:r w:rsidR="00C47604" w:rsidRPr="00D35835">
        <w:rPr>
          <w:sz w:val="28"/>
          <w:szCs w:val="28"/>
        </w:rPr>
        <w:t>&lt; 0,05</w:t>
      </w:r>
      <w:r w:rsidR="00D35835">
        <w:rPr>
          <w:sz w:val="28"/>
          <w:szCs w:val="28"/>
        </w:rPr>
        <w:t>.</w:t>
      </w:r>
      <w:r w:rsidR="00D35835" w:rsidRPr="00D35835">
        <w:t xml:space="preserve"> </w:t>
      </w:r>
      <w:r w:rsidR="00D35835" w:rsidRPr="00D35835">
        <w:rPr>
          <w:sz w:val="28"/>
          <w:szCs w:val="28"/>
        </w:rPr>
        <w:t>Đặc biệt,</w:t>
      </w:r>
      <w:r w:rsidR="00686F51">
        <w:rPr>
          <w:sz w:val="28"/>
          <w:szCs w:val="28"/>
        </w:rPr>
        <w:t xml:space="preserve"> </w:t>
      </w:r>
      <w:r w:rsidR="00D35835" w:rsidRPr="00D35835">
        <w:rPr>
          <w:sz w:val="28"/>
          <w:szCs w:val="28"/>
        </w:rPr>
        <w:t>tỉ lệ nôn mức độ nặng ở nhóm NC (3,1%) thấp hơn có ý nghĩa thống kê so với nhóm C (20,8%) với p</w:t>
      </w:r>
      <w:r w:rsidR="00D35835">
        <w:rPr>
          <w:sz w:val="28"/>
          <w:szCs w:val="28"/>
        </w:rPr>
        <w:t xml:space="preserve"> &lt; </w:t>
      </w:r>
      <w:r w:rsidR="00D35835" w:rsidRPr="00D35835">
        <w:rPr>
          <w:sz w:val="28"/>
          <w:szCs w:val="28"/>
        </w:rPr>
        <w:t>0,024</w:t>
      </w:r>
      <w:r w:rsidR="00D35835">
        <w:rPr>
          <w:sz w:val="28"/>
          <w:szCs w:val="28"/>
        </w:rPr>
        <w:t>.</w:t>
      </w:r>
      <w:r w:rsidRPr="00D35835">
        <w:rPr>
          <w:sz w:val="28"/>
          <w:szCs w:val="28"/>
        </w:rPr>
        <w:t xml:space="preserve"> </w:t>
      </w:r>
      <w:r w:rsidR="00136BB2">
        <w:rPr>
          <w:sz w:val="28"/>
          <w:szCs w:val="28"/>
        </w:rPr>
        <w:t xml:space="preserve">Tỉ lệ </w:t>
      </w:r>
      <w:r w:rsidR="00C47604" w:rsidRPr="00D35835">
        <w:rPr>
          <w:sz w:val="28"/>
          <w:szCs w:val="28"/>
        </w:rPr>
        <w:t xml:space="preserve">Buồn nôn và nôn sau mổ ở nhóm </w:t>
      </w:r>
      <w:r w:rsidR="00D35835">
        <w:rPr>
          <w:sz w:val="28"/>
          <w:szCs w:val="28"/>
        </w:rPr>
        <w:t>C</w:t>
      </w:r>
      <w:r w:rsidR="00C47604" w:rsidRPr="00D35835">
        <w:rPr>
          <w:sz w:val="28"/>
          <w:szCs w:val="28"/>
        </w:rPr>
        <w:t xml:space="preserve"> cao hơn so với nhóm </w:t>
      </w:r>
      <w:r w:rsidR="00D35835">
        <w:rPr>
          <w:sz w:val="28"/>
          <w:szCs w:val="28"/>
        </w:rPr>
        <w:t>NC</w:t>
      </w:r>
      <w:r w:rsidR="00C47604" w:rsidRPr="00D35835">
        <w:rPr>
          <w:sz w:val="28"/>
          <w:szCs w:val="28"/>
        </w:rPr>
        <w:t xml:space="preserve"> ở các mức độ. </w:t>
      </w:r>
      <w:r w:rsidR="00D35835" w:rsidRPr="00D35835">
        <w:rPr>
          <w:sz w:val="28"/>
          <w:szCs w:val="28"/>
        </w:rPr>
        <w:t>Không ghi nhận các tác dụng phụ nghiêm trọng như đau thượng vị hay rối loạn nhịp tim; chỉ có 1 trường hợp đau đầu nhẹ ở nhóm NC.</w:t>
      </w:r>
      <w:r w:rsidR="00E97F75">
        <w:rPr>
          <w:sz w:val="28"/>
          <w:szCs w:val="28"/>
        </w:rPr>
        <w:t xml:space="preserve"> </w:t>
      </w:r>
      <w:r w:rsidR="00C47604" w:rsidRPr="00D35835">
        <w:rPr>
          <w:b/>
          <w:bCs/>
          <w:sz w:val="28"/>
          <w:szCs w:val="28"/>
        </w:rPr>
        <w:t>Kết luận:</w:t>
      </w:r>
      <w:r w:rsidR="00C47604" w:rsidRPr="00D35835">
        <w:rPr>
          <w:sz w:val="28"/>
          <w:szCs w:val="28"/>
        </w:rPr>
        <w:t xml:space="preserve"> Ondansetron phối hợp với Dexamethason làm giảm đáng kể tỷ lệ và mức độ buồn nôn và nôn sau gây tê tủy sống phẫu thuật lấy thai, đặc biệt trong 6 giờ đầu sau mổ.</w:t>
      </w:r>
    </w:p>
    <w:p w14:paraId="50FBFE9C" w14:textId="269BEB04" w:rsidR="00C47604" w:rsidRPr="00D35835" w:rsidRDefault="00D35835" w:rsidP="00D35835">
      <w:pPr>
        <w:spacing w:after="120" w:line="276" w:lineRule="auto"/>
        <w:jc w:val="both"/>
        <w:rPr>
          <w:color w:val="1D1B11"/>
          <w:sz w:val="28"/>
          <w:szCs w:val="28"/>
        </w:rPr>
      </w:pPr>
      <w:r w:rsidRPr="00D35835">
        <w:rPr>
          <w:b/>
          <w:bCs/>
          <w:color w:val="1D1B11"/>
          <w:sz w:val="28"/>
          <w:szCs w:val="28"/>
        </w:rPr>
        <w:t>Từ khóa:</w:t>
      </w:r>
      <w:r w:rsidRPr="00D35835">
        <w:rPr>
          <w:color w:val="1D1B11"/>
          <w:sz w:val="28"/>
          <w:szCs w:val="28"/>
        </w:rPr>
        <w:t xml:space="preserve"> Ondansetron, Dexamethasone, gây tê tủy sống, mổ lấy thai, buồn nôn và nôn.</w:t>
      </w:r>
    </w:p>
    <w:p w14:paraId="581B37F4" w14:textId="77777777" w:rsidR="00252127" w:rsidRDefault="00252127" w:rsidP="00252127">
      <w:pPr>
        <w:spacing w:after="120" w:line="480" w:lineRule="auto"/>
        <w:rPr>
          <w:b/>
          <w:bCs/>
          <w:color w:val="1D1B11"/>
          <w:sz w:val="28"/>
          <w:szCs w:val="28"/>
        </w:rPr>
      </w:pPr>
    </w:p>
    <w:p w14:paraId="72820B7C" w14:textId="1126AF32" w:rsidR="00D24EC7" w:rsidRDefault="00D24EC7">
      <w:pPr>
        <w:rPr>
          <w:color w:val="0070C0"/>
          <w:sz w:val="28"/>
          <w:szCs w:val="28"/>
        </w:rPr>
      </w:pPr>
      <w:r>
        <w:rPr>
          <w:color w:val="0070C0"/>
          <w:sz w:val="28"/>
          <w:szCs w:val="28"/>
        </w:rPr>
        <w:br w:type="page"/>
      </w:r>
    </w:p>
    <w:p w14:paraId="2249BF66" w14:textId="77777777" w:rsidR="00136BB2" w:rsidRDefault="00136BB2" w:rsidP="00686F51">
      <w:pPr>
        <w:spacing w:after="100" w:afterAutospacing="1" w:line="240" w:lineRule="auto"/>
        <w:jc w:val="both"/>
        <w:rPr>
          <w:b/>
          <w:bCs/>
          <w:sz w:val="28"/>
          <w:szCs w:val="28"/>
        </w:rPr>
      </w:pPr>
      <w:r w:rsidRPr="00136BB2">
        <w:rPr>
          <w:b/>
          <w:bCs/>
          <w:sz w:val="28"/>
          <w:szCs w:val="28"/>
        </w:rPr>
        <w:lastRenderedPageBreak/>
        <w:t xml:space="preserve">SUMMARY </w:t>
      </w:r>
    </w:p>
    <w:p w14:paraId="7B612D48" w14:textId="39FECB23" w:rsidR="00136BB2" w:rsidRDefault="00136BB2" w:rsidP="00686F51">
      <w:pPr>
        <w:spacing w:after="100" w:afterAutospacing="1" w:line="240" w:lineRule="auto"/>
        <w:jc w:val="both"/>
        <w:rPr>
          <w:b/>
          <w:bCs/>
          <w:sz w:val="28"/>
          <w:szCs w:val="28"/>
        </w:rPr>
      </w:pPr>
      <w:r w:rsidRPr="00136BB2">
        <w:rPr>
          <w:b/>
          <w:bCs/>
          <w:sz w:val="28"/>
          <w:szCs w:val="28"/>
        </w:rPr>
        <w:t xml:space="preserve">EVALUATING THE PROPHYLACTIC EFFECT OF </w:t>
      </w:r>
      <w:r>
        <w:rPr>
          <w:b/>
          <w:bCs/>
          <w:sz w:val="28"/>
          <w:szCs w:val="28"/>
        </w:rPr>
        <w:t>ONDANSETRON</w:t>
      </w:r>
      <w:r w:rsidRPr="00136BB2">
        <w:rPr>
          <w:b/>
          <w:bCs/>
          <w:sz w:val="28"/>
          <w:szCs w:val="28"/>
        </w:rPr>
        <w:t xml:space="preserve"> AND DEXAMETHASONE ON NAUSEA AND VOMITING IN CESAREAN SECTION UNDER SPINAL ANESTHESIA</w:t>
      </w:r>
    </w:p>
    <w:p w14:paraId="2A2074F4" w14:textId="12BB5ECE" w:rsidR="00E97F75" w:rsidRPr="00E97F75" w:rsidRDefault="00E97F75" w:rsidP="00E97F75">
      <w:pPr>
        <w:spacing w:after="100" w:afterAutospacing="1" w:line="240" w:lineRule="auto"/>
        <w:jc w:val="right"/>
        <w:rPr>
          <w:b/>
          <w:bCs/>
          <w:i/>
          <w:iCs/>
          <w:sz w:val="28"/>
          <w:szCs w:val="28"/>
        </w:rPr>
      </w:pPr>
      <w:r w:rsidRPr="00E97F75">
        <w:rPr>
          <w:b/>
          <w:bCs/>
          <w:i/>
          <w:iCs/>
          <w:sz w:val="28"/>
          <w:szCs w:val="28"/>
        </w:rPr>
        <w:t>Le Thi Viet</w:t>
      </w:r>
    </w:p>
    <w:p w14:paraId="29043AE1" w14:textId="1BA8EEAC" w:rsidR="00D24EC7" w:rsidRPr="00D24EC7" w:rsidRDefault="00D24EC7" w:rsidP="00E97F75">
      <w:pPr>
        <w:spacing w:after="100" w:afterAutospacing="1" w:line="240" w:lineRule="auto"/>
        <w:ind w:firstLine="720"/>
        <w:jc w:val="both"/>
        <w:rPr>
          <w:sz w:val="28"/>
          <w:szCs w:val="28"/>
          <w:lang w:val="en-US"/>
        </w:rPr>
      </w:pPr>
      <w:r w:rsidRPr="00D24EC7">
        <w:rPr>
          <w:b/>
          <w:bCs/>
          <w:sz w:val="28"/>
          <w:szCs w:val="28"/>
          <w:lang w:val="en-US"/>
        </w:rPr>
        <w:t>Objectives:</w:t>
      </w:r>
      <w:r w:rsidRPr="00D24EC7">
        <w:rPr>
          <w:sz w:val="28"/>
          <w:szCs w:val="28"/>
          <w:lang w:val="en-US"/>
        </w:rPr>
        <w:t xml:space="preserve"> To evaluate </w:t>
      </w:r>
      <w:r w:rsidR="00136BB2" w:rsidRPr="00136BB2">
        <w:rPr>
          <w:sz w:val="28"/>
          <w:szCs w:val="28"/>
          <w:lang w:val="en-US"/>
        </w:rPr>
        <w:t>the prophylactic effect</w:t>
      </w:r>
      <w:r w:rsidR="00136BB2">
        <w:rPr>
          <w:sz w:val="28"/>
          <w:szCs w:val="28"/>
          <w:lang w:val="en-US"/>
        </w:rPr>
        <w:t xml:space="preserve"> of </w:t>
      </w:r>
      <w:r w:rsidRPr="00D24EC7">
        <w:rPr>
          <w:sz w:val="28"/>
          <w:szCs w:val="28"/>
          <w:lang w:val="en-US"/>
        </w:rPr>
        <w:t xml:space="preserve">Ondansetron and Dexamethasone </w:t>
      </w:r>
      <w:r w:rsidR="00136BB2">
        <w:rPr>
          <w:sz w:val="28"/>
          <w:szCs w:val="28"/>
          <w:lang w:val="en-US"/>
        </w:rPr>
        <w:t>on</w:t>
      </w:r>
      <w:r w:rsidRPr="00D24EC7">
        <w:rPr>
          <w:sz w:val="28"/>
          <w:szCs w:val="28"/>
          <w:lang w:val="en-US"/>
        </w:rPr>
        <w:t xml:space="preserve"> nausea and vomiting</w:t>
      </w:r>
      <w:r w:rsidR="00136BB2">
        <w:rPr>
          <w:sz w:val="28"/>
          <w:szCs w:val="28"/>
          <w:lang w:val="en-US"/>
        </w:rPr>
        <w:t xml:space="preserve"> in</w:t>
      </w:r>
      <w:r w:rsidRPr="00D24EC7">
        <w:rPr>
          <w:sz w:val="28"/>
          <w:szCs w:val="28"/>
          <w:lang w:val="en-US"/>
        </w:rPr>
        <w:t xml:space="preserve"> cesarean section under spinal anesthesia at the Vietnam Institute of Maritime Medicine in 2025.</w:t>
      </w:r>
      <w:r w:rsidR="00E97F75">
        <w:rPr>
          <w:sz w:val="28"/>
          <w:szCs w:val="28"/>
          <w:lang w:val="en-US"/>
        </w:rPr>
        <w:t xml:space="preserve"> </w:t>
      </w:r>
      <w:r w:rsidRPr="00D24EC7">
        <w:rPr>
          <w:b/>
          <w:bCs/>
          <w:sz w:val="28"/>
          <w:szCs w:val="28"/>
          <w:lang w:val="en-US"/>
        </w:rPr>
        <w:t>Methods:</w:t>
      </w:r>
      <w:r w:rsidRPr="00D24EC7">
        <w:rPr>
          <w:sz w:val="28"/>
          <w:szCs w:val="28"/>
          <w:lang w:val="en-US"/>
        </w:rPr>
        <w:t xml:space="preserve"> A non-randomized controlled clinical trial was conducted on 80 parturients scheduled for elective cesarean section. The study group (NC, n=32) received intravenous 8mg Ondansetron and 4mg Dexamethasone 5-10 minutes before anesthesia. The control group (C, n=48) received no prophylactic treatment.</w:t>
      </w:r>
      <w:r w:rsidR="00E97F75">
        <w:rPr>
          <w:sz w:val="28"/>
          <w:szCs w:val="28"/>
          <w:lang w:val="en-US"/>
        </w:rPr>
        <w:t xml:space="preserve"> </w:t>
      </w:r>
      <w:r w:rsidRPr="00D24EC7">
        <w:rPr>
          <w:b/>
          <w:bCs/>
          <w:sz w:val="28"/>
          <w:szCs w:val="28"/>
          <w:lang w:val="en-US"/>
        </w:rPr>
        <w:t>Results:</w:t>
      </w:r>
      <w:r w:rsidR="00686F51" w:rsidRPr="00136BB2">
        <w:rPr>
          <w:sz w:val="28"/>
          <w:szCs w:val="28"/>
          <w:lang w:val="en-US"/>
        </w:rPr>
        <w:t xml:space="preserve"> </w:t>
      </w:r>
      <w:r w:rsidRPr="00D24EC7">
        <w:rPr>
          <w:sz w:val="28"/>
          <w:szCs w:val="28"/>
          <w:lang w:val="en-US"/>
        </w:rPr>
        <w:t xml:space="preserve">The overall incidence of intraoperative nausea and vomiting was significantly lower in the NC group (15.6%) compared to the C group (37.5%) with </w:t>
      </w:r>
      <w:r w:rsidRPr="00D24EC7">
        <w:rPr>
          <w:b/>
          <w:bCs/>
          <w:sz w:val="28"/>
          <w:szCs w:val="28"/>
          <w:lang w:val="en-US"/>
        </w:rPr>
        <w:t>p</w:t>
      </w:r>
      <w:r w:rsidR="00686F51" w:rsidRPr="00136BB2">
        <w:rPr>
          <w:b/>
          <w:bCs/>
          <w:sz w:val="28"/>
          <w:szCs w:val="28"/>
          <w:lang w:val="en-US"/>
        </w:rPr>
        <w:t xml:space="preserve">&lt; </w:t>
      </w:r>
      <w:r w:rsidRPr="00D24EC7">
        <w:rPr>
          <w:b/>
          <w:bCs/>
          <w:sz w:val="28"/>
          <w:szCs w:val="28"/>
          <w:lang w:val="en-US"/>
        </w:rPr>
        <w:t>0.0</w:t>
      </w:r>
      <w:r w:rsidR="00686F51" w:rsidRPr="00136BB2">
        <w:rPr>
          <w:b/>
          <w:bCs/>
          <w:sz w:val="28"/>
          <w:szCs w:val="28"/>
          <w:lang w:val="en-US"/>
        </w:rPr>
        <w:t>5</w:t>
      </w:r>
      <w:r w:rsidRPr="00D24EC7">
        <w:rPr>
          <w:sz w:val="28"/>
          <w:szCs w:val="28"/>
          <w:lang w:val="en-US"/>
        </w:rPr>
        <w:t>.</w:t>
      </w:r>
      <w:r w:rsidR="00686F51" w:rsidRPr="00136BB2">
        <w:rPr>
          <w:sz w:val="28"/>
          <w:szCs w:val="28"/>
          <w:lang w:val="en-US"/>
        </w:rPr>
        <w:t xml:space="preserve"> </w:t>
      </w:r>
      <w:r w:rsidRPr="00D24EC7">
        <w:rPr>
          <w:sz w:val="28"/>
          <w:szCs w:val="28"/>
          <w:lang w:val="en-US"/>
        </w:rPr>
        <w:t>Notably, the rate of severe vomiting (Level 3) was significantly reduced in the</w:t>
      </w:r>
      <w:r w:rsidR="00686F51" w:rsidRPr="00136BB2">
        <w:rPr>
          <w:sz w:val="28"/>
          <w:szCs w:val="28"/>
          <w:lang w:val="en-US"/>
        </w:rPr>
        <w:t xml:space="preserve"> </w:t>
      </w:r>
      <w:r w:rsidRPr="00D24EC7">
        <w:rPr>
          <w:sz w:val="28"/>
          <w:szCs w:val="28"/>
          <w:lang w:val="en-US"/>
        </w:rPr>
        <w:t xml:space="preserve">NC group (3.1%) compared to the C group (20.8%) with </w:t>
      </w:r>
      <w:r w:rsidRPr="00D24EC7">
        <w:rPr>
          <w:b/>
          <w:bCs/>
          <w:sz w:val="28"/>
          <w:szCs w:val="28"/>
          <w:lang w:val="en-US"/>
        </w:rPr>
        <w:t xml:space="preserve">p </w:t>
      </w:r>
      <w:r w:rsidR="00686F51" w:rsidRPr="00136BB2">
        <w:rPr>
          <w:b/>
          <w:bCs/>
          <w:sz w:val="28"/>
          <w:szCs w:val="28"/>
          <w:lang w:val="en-US"/>
        </w:rPr>
        <w:t>&lt;</w:t>
      </w:r>
      <w:r w:rsidRPr="00D24EC7">
        <w:rPr>
          <w:b/>
          <w:bCs/>
          <w:sz w:val="28"/>
          <w:szCs w:val="28"/>
          <w:lang w:val="en-US"/>
        </w:rPr>
        <w:t>0.0</w:t>
      </w:r>
      <w:r w:rsidR="00686F51" w:rsidRPr="00136BB2">
        <w:rPr>
          <w:b/>
          <w:bCs/>
          <w:sz w:val="28"/>
          <w:szCs w:val="28"/>
          <w:lang w:val="en-US"/>
        </w:rPr>
        <w:t>5</w:t>
      </w:r>
      <w:r w:rsidR="00136BB2" w:rsidRPr="00136BB2">
        <w:rPr>
          <w:sz w:val="28"/>
          <w:szCs w:val="28"/>
          <w:lang w:val="en-US"/>
        </w:rPr>
        <w:t xml:space="preserve">. </w:t>
      </w:r>
      <w:r w:rsidR="00136BB2" w:rsidRPr="00136BB2">
        <w:rPr>
          <w:sz w:val="28"/>
          <w:szCs w:val="28"/>
        </w:rPr>
        <w:t xml:space="preserve">The incidence of postoperative nausea and vomiting was higher in Group C compared to the NC group across all severity levels. </w:t>
      </w:r>
      <w:r w:rsidRPr="00D24EC7">
        <w:rPr>
          <w:sz w:val="28"/>
          <w:szCs w:val="28"/>
          <w:lang w:val="en-US"/>
        </w:rPr>
        <w:t>No serious side effects such as epigastric pain or cardiac arrhythmias were recorded; only one case of mild headache occurred in the NC group.</w:t>
      </w:r>
      <w:r w:rsidR="00E97F75">
        <w:rPr>
          <w:sz w:val="28"/>
          <w:szCs w:val="28"/>
          <w:lang w:val="en-US"/>
        </w:rPr>
        <w:t xml:space="preserve"> </w:t>
      </w:r>
      <w:r w:rsidRPr="00D24EC7">
        <w:rPr>
          <w:b/>
          <w:bCs/>
          <w:sz w:val="28"/>
          <w:szCs w:val="28"/>
          <w:lang w:val="en-US"/>
        </w:rPr>
        <w:t>Conclusion:</w:t>
      </w:r>
      <w:r w:rsidRPr="00D24EC7">
        <w:rPr>
          <w:sz w:val="28"/>
          <w:szCs w:val="28"/>
          <w:lang w:val="en-US"/>
        </w:rPr>
        <w:t xml:space="preserve"> The combination of Ondansetron and Dexamethasone effectively reduces the incidence and severity of nausea and vomiting during and after cesarean section under spinal anesthesia, with a high safety profile.</w:t>
      </w:r>
    </w:p>
    <w:p w14:paraId="22539618" w14:textId="77777777" w:rsidR="00D24EC7" w:rsidRPr="00D24EC7" w:rsidRDefault="00D24EC7" w:rsidP="00686F51">
      <w:pPr>
        <w:spacing w:after="100" w:afterAutospacing="1" w:line="240" w:lineRule="auto"/>
        <w:jc w:val="both"/>
        <w:rPr>
          <w:sz w:val="28"/>
          <w:szCs w:val="28"/>
          <w:lang w:val="en-US"/>
        </w:rPr>
      </w:pPr>
      <w:r w:rsidRPr="00D24EC7">
        <w:rPr>
          <w:b/>
          <w:bCs/>
          <w:sz w:val="28"/>
          <w:szCs w:val="28"/>
          <w:lang w:val="en-US"/>
        </w:rPr>
        <w:t>Keywords:</w:t>
      </w:r>
      <w:r w:rsidRPr="00D24EC7">
        <w:rPr>
          <w:sz w:val="28"/>
          <w:szCs w:val="28"/>
          <w:lang w:val="en-US"/>
        </w:rPr>
        <w:t xml:space="preserve"> </w:t>
      </w:r>
      <w:r w:rsidRPr="00D24EC7">
        <w:rPr>
          <w:i/>
          <w:iCs/>
          <w:sz w:val="28"/>
          <w:szCs w:val="28"/>
          <w:lang w:val="en-US"/>
        </w:rPr>
        <w:t>Ondansetron, Dexamethasone, spinal anesthesia, cesarean section, nausea and vomiting.</w:t>
      </w:r>
    </w:p>
    <w:p w14:paraId="141BDE58" w14:textId="0C2D8CE5" w:rsidR="00D24EC7" w:rsidRDefault="00D24EC7" w:rsidP="00686F51">
      <w:pPr>
        <w:jc w:val="both"/>
        <w:rPr>
          <w:color w:val="0070C0"/>
          <w:sz w:val="28"/>
          <w:szCs w:val="28"/>
        </w:rPr>
      </w:pPr>
      <w:r>
        <w:rPr>
          <w:color w:val="0070C0"/>
          <w:sz w:val="28"/>
          <w:szCs w:val="28"/>
        </w:rPr>
        <w:br w:type="page"/>
      </w:r>
    </w:p>
    <w:p w14:paraId="4A82E623" w14:textId="77777777" w:rsidR="00114FAA" w:rsidRDefault="00114FAA" w:rsidP="00D24EC7">
      <w:pPr>
        <w:rPr>
          <w:color w:val="0070C0"/>
          <w:sz w:val="28"/>
          <w:szCs w:val="28"/>
        </w:rPr>
        <w:sectPr w:rsidR="00114FAA">
          <w:pgSz w:w="11907" w:h="16840"/>
          <w:pgMar w:top="1134" w:right="1134" w:bottom="1134" w:left="1701" w:header="709" w:footer="839" w:gutter="0"/>
          <w:cols w:space="720"/>
        </w:sectPr>
      </w:pPr>
    </w:p>
    <w:p w14:paraId="01FF9394" w14:textId="77777777" w:rsidR="00114FAA" w:rsidRDefault="005F31D5">
      <w:pPr>
        <w:rPr>
          <w:color w:val="000000"/>
          <w:sz w:val="28"/>
          <w:szCs w:val="28"/>
        </w:rPr>
      </w:pPr>
      <w:r>
        <w:rPr>
          <w:b/>
          <w:bCs/>
          <w:color w:val="000000"/>
          <w:sz w:val="28"/>
          <w:szCs w:val="28"/>
        </w:rPr>
        <w:lastRenderedPageBreak/>
        <w:t xml:space="preserve">1. ĐẶT VẤN ĐỀ </w:t>
      </w:r>
    </w:p>
    <w:p w14:paraId="44CD4E3C" w14:textId="77777777" w:rsidR="00114FAA" w:rsidRDefault="005F31D5">
      <w:pPr>
        <w:spacing w:line="312" w:lineRule="auto"/>
        <w:ind w:firstLine="720"/>
        <w:jc w:val="both"/>
        <w:rPr>
          <w:color w:val="000000"/>
          <w:sz w:val="28"/>
          <w:szCs w:val="28"/>
        </w:rPr>
      </w:pPr>
      <w:r>
        <w:rPr>
          <w:color w:val="000000"/>
          <w:sz w:val="28"/>
          <w:szCs w:val="28"/>
        </w:rPr>
        <w:t xml:space="preserve">Gây tê tủy sống là một phương pháp vô cảm thường được áp dụng phổ biến cả trên thế giới và Việt Nam để mổ lấy thai, do những ưu điểm của phương pháp này: Kỹ thuật đơn giản, thời gian khởi tê nhanh, chất lượng vô cảm và độ giãn cơ tốt, sản phụ vẫn tỉnh để chứng kiến được giây phút đữa con chào đời đồng thời ít ảnh hưởng tới trẻ sơ sinh...Tuy nhiên, gây tê tủy sống để mổ lấy thai cũng có một số tác dụng không mong muốn mà nôn và buồn nôn (NBN) là một trong số các tác dụng không mong muốn đó. </w:t>
      </w:r>
    </w:p>
    <w:p w14:paraId="133F39DB" w14:textId="77777777" w:rsidR="00114FAA" w:rsidRDefault="005F31D5">
      <w:pPr>
        <w:spacing w:line="312" w:lineRule="auto"/>
        <w:ind w:firstLine="720"/>
        <w:jc w:val="both"/>
        <w:rPr>
          <w:color w:val="000000"/>
          <w:sz w:val="28"/>
          <w:szCs w:val="28"/>
        </w:rPr>
      </w:pPr>
      <w:r>
        <w:rPr>
          <w:color w:val="000000"/>
          <w:sz w:val="28"/>
          <w:szCs w:val="28"/>
        </w:rPr>
        <w:t>Tỉ lệ nôn và buồn nôn sau mổ (NBNSM) theo hội Gây mê hồi sức Hoa Kỳ khoảng 20- 30% và lên đến 70- 80% ở những bệnh nhân có nguy cơ rất cao về buồn nôn và nôn sau mổ [1]. Trong mổ lấy thai nguy cơ nôn, buồn nôn cao hơn hẳn và chủ yếu xảy ra ở giai đoạn trong mổ và 6 giờ đầu sau mổ. Nó không chỉ gây khó chịu cho bệnh nhân, gây khó khăn cho phẫu thuật viên trong mổ mà còn gây tăng đau đớn sau mổ, mất nước điện giải, nặng hơn có thế gây bục vết mổ... Theo khuyến cáo điều trị của chương trình ERAS cần dùng thuốc dự phòng nôn, buồn nôn trong và sau mổ nhằm ngăn ngừa các biến chứng sau mổ, giúp tăng sự hài lòng cho bệnh nhân, góp phần vào thành công của phẫu thuật[2].</w:t>
      </w:r>
    </w:p>
    <w:p w14:paraId="7B9B39CE" w14:textId="012B5FBF" w:rsidR="00114FAA" w:rsidRDefault="005F31D5">
      <w:pPr>
        <w:spacing w:line="312" w:lineRule="auto"/>
        <w:ind w:firstLine="720"/>
        <w:jc w:val="both"/>
        <w:rPr>
          <w:color w:val="000000"/>
          <w:sz w:val="28"/>
          <w:szCs w:val="28"/>
        </w:rPr>
      </w:pPr>
      <w:r>
        <w:rPr>
          <w:color w:val="000000"/>
          <w:sz w:val="28"/>
          <w:szCs w:val="28"/>
        </w:rPr>
        <w:t>Ondasetron là một chất đối kháng chọn lọc cao đối với thụ thể 5- hydroxytryptamine 3 (5-HT3)</w:t>
      </w:r>
      <w:r w:rsidR="00620351">
        <w:rPr>
          <w:color w:val="000000"/>
          <w:sz w:val="28"/>
          <w:szCs w:val="28"/>
        </w:rPr>
        <w:t xml:space="preserve">. </w:t>
      </w:r>
      <w:r w:rsidR="00620351" w:rsidRPr="00620351">
        <w:rPr>
          <w:color w:val="EE0000"/>
          <w:sz w:val="28"/>
          <w:szCs w:val="28"/>
        </w:rPr>
        <w:t>Trong phẫu thuật lấy thai dưới gây tê tủy sống, sự thay đổi áp lực ổ bụng và các kích thích tạng có thể gây giải phóng serotonin từ các tế bào ưa crom ở niêm mạc ruột. Serotonin này kích thích các sợi thần kinh phế vị hướng tâm thông qua thụ thể 5-HT3 để truyền tín hiệu đến trung tâm nôn. Ondansetron ngăn chặn sự gắn kết này ngay tại ngoại vi. Thuốc còn ức chế trực tiếp các thụ thể 5-HT3 tại vùng nhận cảm hóa học (Chemoreceptor Trigger Zone - CTZ) ở sàn não thất IV, nơi tiếp nhận các tín hiệu gây nôn từ dòng máu và dịch não tủy</w:t>
      </w:r>
      <w:r w:rsidRPr="00620351">
        <w:rPr>
          <w:color w:val="EE0000"/>
          <w:sz w:val="28"/>
          <w:szCs w:val="28"/>
        </w:rPr>
        <w:t>[3]</w:t>
      </w:r>
      <w:r>
        <w:rPr>
          <w:color w:val="000000"/>
          <w:sz w:val="28"/>
          <w:szCs w:val="28"/>
        </w:rPr>
        <w:t>. Dexamethasone có cơ chế tác dụng chống nôn chưa hoàn toàn được hiểu rõ, nhưng người ta cho rằng nó có tác dụng ức chế sự tổng hợp prostaglandin</w:t>
      </w:r>
      <w:r w:rsidR="007F3C69">
        <w:rPr>
          <w:color w:val="000000"/>
          <w:sz w:val="28"/>
          <w:szCs w:val="28"/>
          <w:lang w:val="vi-VN"/>
        </w:rPr>
        <w:t xml:space="preserve"> </w:t>
      </w:r>
      <w:r>
        <w:rPr>
          <w:color w:val="000000"/>
          <w:sz w:val="28"/>
          <w:szCs w:val="28"/>
        </w:rPr>
        <w:t xml:space="preserve">và các chất trung gian gây </w:t>
      </w:r>
      <w:r w:rsidR="00592DEA">
        <w:rPr>
          <w:color w:val="000000"/>
          <w:sz w:val="28"/>
          <w:szCs w:val="28"/>
        </w:rPr>
        <w:t>viêm</w:t>
      </w:r>
      <w:r w:rsidR="00592DEA" w:rsidRPr="00592DEA">
        <w:rPr>
          <w:color w:val="FF0000"/>
          <w:sz w:val="28"/>
          <w:szCs w:val="28"/>
          <w:lang w:val="vi-VN"/>
        </w:rPr>
        <w:t>, các chất này làm tăng nhạy cảm các dây thần kinh với các chất dẫn truyền thần kinh liên quan khác trong việc kiểm soát nôn</w:t>
      </w:r>
      <w:r>
        <w:rPr>
          <w:color w:val="000000"/>
          <w:sz w:val="28"/>
          <w:szCs w:val="28"/>
        </w:rPr>
        <w:t>.</w:t>
      </w:r>
      <w:r w:rsidR="00592DEA">
        <w:rPr>
          <w:color w:val="000000"/>
          <w:sz w:val="28"/>
          <w:szCs w:val="28"/>
          <w:lang w:val="vi-VN"/>
        </w:rPr>
        <w:t xml:space="preserve"> Hơn nữa,</w:t>
      </w:r>
      <w:r>
        <w:t xml:space="preserve"> </w:t>
      </w:r>
      <w:r>
        <w:rPr>
          <w:color w:val="000000"/>
          <w:sz w:val="28"/>
          <w:szCs w:val="28"/>
        </w:rPr>
        <w:t>Dexamethasone làm giảm tính thấm thành mạch máu tại vùng kích thích thụ thể hóa học (CTZ) ở thân não từ đó ức chế phản xạ nôn[4][5].</w:t>
      </w:r>
      <w:r w:rsidR="00613BFB" w:rsidRPr="00613BFB">
        <w:rPr>
          <w:color w:val="EE0000"/>
          <w:sz w:val="28"/>
          <w:szCs w:val="28"/>
        </w:rPr>
        <w:t xml:space="preserve"> </w:t>
      </w:r>
    </w:p>
    <w:p w14:paraId="0D059D55" w14:textId="77777777" w:rsidR="00114FAA" w:rsidRDefault="005F31D5">
      <w:pPr>
        <w:spacing w:line="312" w:lineRule="auto"/>
        <w:ind w:firstLine="720"/>
        <w:jc w:val="both"/>
        <w:rPr>
          <w:color w:val="000000"/>
          <w:sz w:val="28"/>
          <w:szCs w:val="28"/>
        </w:rPr>
      </w:pPr>
      <w:r>
        <w:rPr>
          <w:color w:val="000000"/>
          <w:sz w:val="28"/>
          <w:szCs w:val="28"/>
        </w:rPr>
        <w:t xml:space="preserve">Hiện nay trên thế giới cũng như Việt Nam có nhiều thuốc chống nôn mới đã được nghiên cứu và sử dụng riêng lẻ hoặc phối hợp. Cũng đã có một số </w:t>
      </w:r>
      <w:r>
        <w:rPr>
          <w:color w:val="000000"/>
          <w:sz w:val="28"/>
          <w:szCs w:val="28"/>
        </w:rPr>
        <w:lastRenderedPageBreak/>
        <w:t>nghiên cứu để phòng nôn và buồn nôn khi phối hợp dexamethasone và ondasetron trong mổ nội soi ổ bụng, tai mũi họng, mổ chi dưới, một số trường hợp khác thì các nghiên cứu về vấn đề này còn ít. Do đó, chúng tôi tiến hành nghiên cứu này với mục tiêu:</w:t>
      </w:r>
    </w:p>
    <w:p w14:paraId="2B718558" w14:textId="77777777" w:rsidR="00114FAA" w:rsidRDefault="005F31D5">
      <w:pPr>
        <w:spacing w:line="312" w:lineRule="auto"/>
        <w:ind w:firstLine="720"/>
        <w:jc w:val="both"/>
        <w:rPr>
          <w:b/>
          <w:bCs/>
          <w:i/>
          <w:iCs/>
          <w:color w:val="000000"/>
          <w:sz w:val="28"/>
          <w:szCs w:val="28"/>
        </w:rPr>
      </w:pPr>
      <w:r>
        <w:rPr>
          <w:i/>
          <w:iCs/>
          <w:color w:val="000000"/>
          <w:sz w:val="28"/>
          <w:szCs w:val="28"/>
        </w:rPr>
        <w:t>“Đánh giá tác dụng dự phòng nôn, buồn nôn bằng ondasetron và dexamethason cho phẫu thuật lấy thai dưới gây tê tủy sống tại Viện Y học biển năm 2025”.</w:t>
      </w:r>
      <w:r>
        <w:rPr>
          <w:i/>
          <w:iCs/>
          <w:color w:val="000000"/>
          <w:sz w:val="28"/>
          <w:szCs w:val="28"/>
        </w:rPr>
        <w:tab/>
      </w:r>
      <w:r>
        <w:br w:type="page"/>
      </w:r>
    </w:p>
    <w:p w14:paraId="3D15550A" w14:textId="77777777" w:rsidR="00114FAA" w:rsidRDefault="005F31D5">
      <w:pPr>
        <w:tabs>
          <w:tab w:val="left" w:pos="3450"/>
        </w:tabs>
        <w:jc w:val="both"/>
        <w:rPr>
          <w:b/>
          <w:bCs/>
          <w:color w:val="000000"/>
          <w:sz w:val="28"/>
          <w:szCs w:val="28"/>
        </w:rPr>
      </w:pPr>
      <w:r>
        <w:rPr>
          <w:b/>
          <w:bCs/>
          <w:color w:val="000000"/>
          <w:sz w:val="28"/>
          <w:szCs w:val="28"/>
        </w:rPr>
        <w:lastRenderedPageBreak/>
        <w:t xml:space="preserve">2. ĐỐI TƯỢNG VÀ PHƯƠNG PHÁP NGHIÊN CỨU </w:t>
      </w:r>
    </w:p>
    <w:p w14:paraId="766C32D3" w14:textId="77777777" w:rsidR="00114FAA" w:rsidRDefault="005F31D5">
      <w:pPr>
        <w:tabs>
          <w:tab w:val="left" w:pos="3450"/>
        </w:tabs>
        <w:jc w:val="both"/>
        <w:rPr>
          <w:b/>
          <w:bCs/>
          <w:color w:val="000000"/>
          <w:sz w:val="28"/>
          <w:szCs w:val="28"/>
        </w:rPr>
      </w:pPr>
      <w:r>
        <w:rPr>
          <w:b/>
          <w:bCs/>
          <w:color w:val="000000"/>
          <w:sz w:val="28"/>
          <w:szCs w:val="28"/>
        </w:rPr>
        <w:t>2.1. Đối tượng, thời gian và địa điểm nghiên cứu</w:t>
      </w:r>
    </w:p>
    <w:p w14:paraId="2FE6D2D2" w14:textId="77777777" w:rsidR="00114FAA" w:rsidRDefault="005F31D5">
      <w:pPr>
        <w:jc w:val="both"/>
        <w:rPr>
          <w:b/>
          <w:bCs/>
          <w:i/>
          <w:iCs/>
          <w:color w:val="000000"/>
          <w:sz w:val="28"/>
          <w:szCs w:val="28"/>
        </w:rPr>
      </w:pPr>
      <w:r>
        <w:rPr>
          <w:b/>
          <w:bCs/>
          <w:i/>
          <w:iCs/>
          <w:color w:val="000000"/>
          <w:sz w:val="28"/>
          <w:szCs w:val="28"/>
        </w:rPr>
        <w:t>2.1.1. Đối tượng nghiên cứu</w:t>
      </w:r>
    </w:p>
    <w:p w14:paraId="45329A08" w14:textId="77777777" w:rsidR="00114FAA" w:rsidRDefault="005F31D5">
      <w:pPr>
        <w:numPr>
          <w:ilvl w:val="0"/>
          <w:numId w:val="1"/>
        </w:numPr>
        <w:pBdr>
          <w:top w:val="nil"/>
          <w:left w:val="nil"/>
          <w:bottom w:val="nil"/>
          <w:right w:val="nil"/>
          <w:between w:val="nil"/>
        </w:pBdr>
        <w:jc w:val="both"/>
        <w:rPr>
          <w:i/>
          <w:iCs/>
          <w:color w:val="000000"/>
          <w:sz w:val="28"/>
          <w:szCs w:val="28"/>
        </w:rPr>
      </w:pPr>
      <w:r>
        <w:rPr>
          <w:i/>
          <w:iCs/>
          <w:color w:val="000000"/>
          <w:sz w:val="28"/>
          <w:szCs w:val="28"/>
        </w:rPr>
        <w:t xml:space="preserve">Đối tượng nghiên cứu: </w:t>
      </w:r>
    </w:p>
    <w:p w14:paraId="414BF348" w14:textId="77777777" w:rsidR="00114FAA" w:rsidRDefault="005F31D5">
      <w:pPr>
        <w:ind w:firstLine="720"/>
        <w:jc w:val="both"/>
        <w:rPr>
          <w:color w:val="000000"/>
          <w:sz w:val="28"/>
          <w:szCs w:val="28"/>
        </w:rPr>
      </w:pPr>
      <w:r>
        <w:rPr>
          <w:color w:val="000000"/>
          <w:sz w:val="28"/>
          <w:szCs w:val="28"/>
        </w:rPr>
        <w:t>Tất cả các sản phụ có chỉ định phẫu thuật lấy thai chủ động được gây tê tủy sống.</w:t>
      </w:r>
    </w:p>
    <w:p w14:paraId="19C0EAD9" w14:textId="77777777" w:rsidR="00114FAA" w:rsidRDefault="005F31D5">
      <w:pPr>
        <w:numPr>
          <w:ilvl w:val="0"/>
          <w:numId w:val="1"/>
        </w:numPr>
        <w:pBdr>
          <w:top w:val="nil"/>
          <w:left w:val="nil"/>
          <w:bottom w:val="nil"/>
          <w:right w:val="nil"/>
          <w:between w:val="nil"/>
        </w:pBdr>
        <w:jc w:val="both"/>
        <w:rPr>
          <w:i/>
          <w:iCs/>
          <w:color w:val="000000"/>
          <w:sz w:val="28"/>
          <w:szCs w:val="28"/>
        </w:rPr>
      </w:pPr>
      <w:r>
        <w:rPr>
          <w:i/>
          <w:iCs/>
          <w:color w:val="000000"/>
          <w:sz w:val="28"/>
          <w:szCs w:val="28"/>
        </w:rPr>
        <w:t xml:space="preserve">Tiêu chuẩn lựa chọn: </w:t>
      </w:r>
    </w:p>
    <w:p w14:paraId="18FE4A92" w14:textId="77777777" w:rsidR="00114FAA" w:rsidRDefault="005F31D5">
      <w:pPr>
        <w:pBdr>
          <w:top w:val="nil"/>
          <w:left w:val="nil"/>
          <w:bottom w:val="nil"/>
          <w:right w:val="nil"/>
          <w:between w:val="nil"/>
        </w:pBdr>
        <w:ind w:left="567"/>
        <w:jc w:val="both"/>
        <w:rPr>
          <w:color w:val="000000"/>
          <w:sz w:val="28"/>
          <w:szCs w:val="28"/>
        </w:rPr>
      </w:pPr>
      <w:r>
        <w:rPr>
          <w:color w:val="000000"/>
          <w:sz w:val="28"/>
          <w:szCs w:val="28"/>
        </w:rPr>
        <w:t>- Sản phụ có tinh thần tỉnh táo, thể trạng ASA I – II.</w:t>
      </w:r>
    </w:p>
    <w:p w14:paraId="6E7F7E4E" w14:textId="77777777" w:rsidR="00114FAA" w:rsidRDefault="005F31D5">
      <w:pPr>
        <w:pBdr>
          <w:top w:val="nil"/>
          <w:left w:val="nil"/>
          <w:bottom w:val="nil"/>
          <w:right w:val="nil"/>
          <w:between w:val="nil"/>
        </w:pBdr>
        <w:ind w:left="567"/>
        <w:jc w:val="both"/>
        <w:rPr>
          <w:color w:val="000000"/>
          <w:sz w:val="28"/>
          <w:szCs w:val="28"/>
        </w:rPr>
      </w:pPr>
      <w:r>
        <w:rPr>
          <w:color w:val="000000"/>
          <w:sz w:val="28"/>
          <w:szCs w:val="28"/>
        </w:rPr>
        <w:t>- Không sử dụng các thuốc chống nôn trước mổ, đồng ý tham gia nghiên cứu.</w:t>
      </w:r>
    </w:p>
    <w:p w14:paraId="2C1D6A2D" w14:textId="77777777" w:rsidR="00114FAA" w:rsidRDefault="005F31D5">
      <w:pPr>
        <w:numPr>
          <w:ilvl w:val="0"/>
          <w:numId w:val="1"/>
        </w:numPr>
        <w:pBdr>
          <w:top w:val="nil"/>
          <w:left w:val="nil"/>
          <w:bottom w:val="nil"/>
          <w:right w:val="nil"/>
          <w:between w:val="nil"/>
        </w:pBdr>
        <w:jc w:val="both"/>
        <w:rPr>
          <w:i/>
          <w:iCs/>
          <w:color w:val="000000"/>
          <w:sz w:val="28"/>
          <w:szCs w:val="28"/>
        </w:rPr>
      </w:pPr>
      <w:r>
        <w:rPr>
          <w:i/>
          <w:iCs/>
          <w:color w:val="000000"/>
          <w:sz w:val="28"/>
          <w:szCs w:val="28"/>
        </w:rPr>
        <w:t>Tiêu chuẩn loại trừ</w:t>
      </w:r>
    </w:p>
    <w:p w14:paraId="7F7F134A" w14:textId="77777777" w:rsidR="00114FAA" w:rsidRDefault="005F31D5">
      <w:pPr>
        <w:pBdr>
          <w:top w:val="nil"/>
          <w:left w:val="nil"/>
          <w:bottom w:val="nil"/>
          <w:right w:val="nil"/>
          <w:between w:val="nil"/>
        </w:pBdr>
        <w:ind w:left="567"/>
        <w:jc w:val="both"/>
        <w:rPr>
          <w:color w:val="000000"/>
          <w:sz w:val="28"/>
          <w:szCs w:val="28"/>
        </w:rPr>
      </w:pPr>
      <w:r>
        <w:rPr>
          <w:color w:val="000000"/>
          <w:sz w:val="28"/>
          <w:szCs w:val="28"/>
        </w:rPr>
        <w:t>- Sản phụ có khó khăn trong giao tiếp, mắc bệnh động kinh hay tâm thần.</w:t>
      </w:r>
    </w:p>
    <w:p w14:paraId="49140102" w14:textId="77777777" w:rsidR="00114FAA" w:rsidRDefault="005F31D5">
      <w:pPr>
        <w:pBdr>
          <w:top w:val="nil"/>
          <w:left w:val="nil"/>
          <w:bottom w:val="nil"/>
          <w:right w:val="nil"/>
          <w:between w:val="nil"/>
        </w:pBdr>
        <w:ind w:left="567"/>
        <w:jc w:val="both"/>
        <w:rPr>
          <w:color w:val="000000"/>
          <w:sz w:val="28"/>
          <w:szCs w:val="28"/>
        </w:rPr>
      </w:pPr>
      <w:r>
        <w:rPr>
          <w:color w:val="000000"/>
          <w:sz w:val="28"/>
          <w:szCs w:val="28"/>
        </w:rPr>
        <w:t>- Sản phụ không đồng ý tham gia nghiên cứu.</w:t>
      </w:r>
    </w:p>
    <w:p w14:paraId="1F777EC6" w14:textId="77777777" w:rsidR="00114FAA" w:rsidRDefault="005F31D5">
      <w:pPr>
        <w:pBdr>
          <w:top w:val="nil"/>
          <w:left w:val="nil"/>
          <w:bottom w:val="nil"/>
          <w:right w:val="nil"/>
          <w:between w:val="nil"/>
        </w:pBdr>
        <w:ind w:left="567"/>
        <w:jc w:val="both"/>
        <w:rPr>
          <w:color w:val="000000"/>
          <w:sz w:val="28"/>
          <w:szCs w:val="28"/>
        </w:rPr>
      </w:pPr>
      <w:r>
        <w:rPr>
          <w:color w:val="000000"/>
          <w:sz w:val="28"/>
          <w:szCs w:val="28"/>
        </w:rPr>
        <w:t>- Sản phụ CCĐ với thuốc chống nôn ondasetron và dexamethason.</w:t>
      </w:r>
    </w:p>
    <w:p w14:paraId="46472BA0" w14:textId="77777777" w:rsidR="00114FAA" w:rsidRDefault="005F31D5">
      <w:pPr>
        <w:pBdr>
          <w:top w:val="nil"/>
          <w:left w:val="nil"/>
          <w:bottom w:val="nil"/>
          <w:right w:val="nil"/>
          <w:between w:val="nil"/>
        </w:pBdr>
        <w:ind w:left="567"/>
        <w:jc w:val="both"/>
        <w:rPr>
          <w:color w:val="000000"/>
          <w:sz w:val="28"/>
          <w:szCs w:val="28"/>
        </w:rPr>
      </w:pPr>
      <w:r>
        <w:rPr>
          <w:color w:val="000000"/>
          <w:sz w:val="28"/>
          <w:szCs w:val="28"/>
        </w:rPr>
        <w:t>- Tai biến về gây mê hoặc phẫu thuật.</w:t>
      </w:r>
    </w:p>
    <w:p w14:paraId="33616DB8" w14:textId="77777777" w:rsidR="00114FAA" w:rsidRDefault="005F31D5">
      <w:pPr>
        <w:tabs>
          <w:tab w:val="left" w:pos="3450"/>
        </w:tabs>
        <w:jc w:val="both"/>
        <w:rPr>
          <w:b/>
          <w:bCs/>
          <w:i/>
          <w:iCs/>
          <w:color w:val="000000"/>
          <w:sz w:val="28"/>
          <w:szCs w:val="28"/>
        </w:rPr>
      </w:pPr>
      <w:r>
        <w:rPr>
          <w:b/>
          <w:bCs/>
          <w:i/>
          <w:iCs/>
          <w:color w:val="000000"/>
          <w:sz w:val="28"/>
          <w:szCs w:val="28"/>
        </w:rPr>
        <w:t>2.1.2. Địa điểm nghiên cứu</w:t>
      </w:r>
    </w:p>
    <w:p w14:paraId="3BBB0875" w14:textId="77777777" w:rsidR="00114FAA" w:rsidRDefault="005F31D5">
      <w:pPr>
        <w:jc w:val="both"/>
        <w:rPr>
          <w:color w:val="000000"/>
          <w:sz w:val="28"/>
          <w:szCs w:val="28"/>
        </w:rPr>
      </w:pPr>
      <w:r>
        <w:rPr>
          <w:color w:val="000000"/>
          <w:sz w:val="28"/>
          <w:szCs w:val="28"/>
        </w:rPr>
        <w:tab/>
        <w:t>Khoa Gây mê hồi tỉnh, Viện Y học biển.</w:t>
      </w:r>
    </w:p>
    <w:p w14:paraId="11403777" w14:textId="77777777" w:rsidR="00114FAA" w:rsidRDefault="005F31D5">
      <w:pPr>
        <w:tabs>
          <w:tab w:val="left" w:pos="3450"/>
        </w:tabs>
        <w:jc w:val="both"/>
        <w:rPr>
          <w:b/>
          <w:bCs/>
          <w:i/>
          <w:iCs/>
          <w:color w:val="000000"/>
          <w:sz w:val="28"/>
          <w:szCs w:val="28"/>
        </w:rPr>
      </w:pPr>
      <w:r>
        <w:rPr>
          <w:b/>
          <w:bCs/>
          <w:i/>
          <w:iCs/>
          <w:color w:val="000000"/>
          <w:sz w:val="28"/>
          <w:szCs w:val="28"/>
        </w:rPr>
        <w:t>2.1.3. Thời gian nghiên cứu</w:t>
      </w:r>
    </w:p>
    <w:p w14:paraId="679C843B" w14:textId="77777777" w:rsidR="00114FAA" w:rsidRDefault="005F31D5">
      <w:pPr>
        <w:jc w:val="both"/>
        <w:rPr>
          <w:color w:val="000000"/>
          <w:sz w:val="28"/>
          <w:szCs w:val="28"/>
        </w:rPr>
      </w:pPr>
      <w:r>
        <w:rPr>
          <w:i/>
          <w:iCs/>
          <w:color w:val="000000"/>
          <w:sz w:val="28"/>
          <w:szCs w:val="28"/>
        </w:rPr>
        <w:tab/>
      </w:r>
      <w:r>
        <w:rPr>
          <w:color w:val="000000"/>
          <w:sz w:val="28"/>
          <w:szCs w:val="28"/>
        </w:rPr>
        <w:t>Từ tháng 2/2025 đến hết tháng 10/2025.</w:t>
      </w:r>
    </w:p>
    <w:p w14:paraId="7A89A784" w14:textId="77777777" w:rsidR="00114FAA" w:rsidRDefault="005F31D5">
      <w:pPr>
        <w:jc w:val="both"/>
        <w:rPr>
          <w:b/>
          <w:bCs/>
          <w:color w:val="000000"/>
          <w:sz w:val="28"/>
          <w:szCs w:val="28"/>
        </w:rPr>
      </w:pPr>
      <w:r>
        <w:rPr>
          <w:b/>
          <w:bCs/>
          <w:color w:val="000000"/>
          <w:sz w:val="28"/>
          <w:szCs w:val="28"/>
        </w:rPr>
        <w:t>2.2. Phương pháp nghiên cứu</w:t>
      </w:r>
    </w:p>
    <w:p w14:paraId="0DEC7C3A" w14:textId="77777777" w:rsidR="00114FAA" w:rsidRDefault="005F31D5">
      <w:pPr>
        <w:jc w:val="both"/>
        <w:rPr>
          <w:b/>
          <w:bCs/>
          <w:i/>
          <w:iCs/>
          <w:color w:val="000000"/>
          <w:sz w:val="28"/>
          <w:szCs w:val="28"/>
        </w:rPr>
      </w:pPr>
      <w:r>
        <w:rPr>
          <w:b/>
          <w:bCs/>
          <w:i/>
          <w:iCs/>
          <w:color w:val="000000"/>
          <w:sz w:val="28"/>
          <w:szCs w:val="28"/>
        </w:rPr>
        <w:t>2.2.1. Thiết kế nghiên cứu</w:t>
      </w:r>
    </w:p>
    <w:p w14:paraId="4466678E" w14:textId="77777777" w:rsidR="00114FAA" w:rsidRPr="00620351" w:rsidRDefault="005F31D5">
      <w:pPr>
        <w:jc w:val="both"/>
        <w:rPr>
          <w:color w:val="EE0000"/>
          <w:sz w:val="28"/>
          <w:szCs w:val="28"/>
        </w:rPr>
      </w:pPr>
      <w:r>
        <w:rPr>
          <w:color w:val="000000"/>
          <w:sz w:val="28"/>
          <w:szCs w:val="28"/>
        </w:rPr>
        <w:tab/>
      </w:r>
      <w:r w:rsidR="00E40D54" w:rsidRPr="00620351">
        <w:rPr>
          <w:color w:val="EE0000"/>
          <w:sz w:val="28"/>
          <w:szCs w:val="28"/>
        </w:rPr>
        <w:t>Nghiên cứu lâm sàng không</w:t>
      </w:r>
      <w:r w:rsidR="00E40D54" w:rsidRPr="00620351">
        <w:rPr>
          <w:color w:val="EE0000"/>
          <w:sz w:val="28"/>
          <w:szCs w:val="28"/>
          <w:lang w:val="vi-VN"/>
        </w:rPr>
        <w:t xml:space="preserve"> </w:t>
      </w:r>
      <w:r w:rsidRPr="00620351">
        <w:rPr>
          <w:color w:val="EE0000"/>
          <w:sz w:val="28"/>
          <w:szCs w:val="28"/>
        </w:rPr>
        <w:t>ngẫu nhiên có so sánh.</w:t>
      </w:r>
    </w:p>
    <w:p w14:paraId="279F8C0D" w14:textId="77777777" w:rsidR="00114FAA" w:rsidRDefault="005F31D5">
      <w:pPr>
        <w:jc w:val="both"/>
        <w:rPr>
          <w:b/>
          <w:bCs/>
          <w:i/>
          <w:iCs/>
          <w:color w:val="000000"/>
          <w:sz w:val="28"/>
          <w:szCs w:val="28"/>
        </w:rPr>
      </w:pPr>
      <w:r>
        <w:rPr>
          <w:b/>
          <w:bCs/>
          <w:i/>
          <w:iCs/>
          <w:color w:val="000000"/>
          <w:sz w:val="28"/>
          <w:szCs w:val="28"/>
        </w:rPr>
        <w:t>2.2.2. Cỡ mẫu và phương pháp chọn mẫu</w:t>
      </w:r>
    </w:p>
    <w:p w14:paraId="2ECCA3EB" w14:textId="0C581B36" w:rsidR="00114FAA" w:rsidRDefault="005F31D5">
      <w:pPr>
        <w:jc w:val="both"/>
        <w:rPr>
          <w:color w:val="000000"/>
          <w:sz w:val="28"/>
          <w:szCs w:val="28"/>
        </w:rPr>
      </w:pPr>
      <w:r>
        <w:rPr>
          <w:color w:val="000000"/>
          <w:sz w:val="28"/>
          <w:szCs w:val="28"/>
        </w:rPr>
        <w:t xml:space="preserve">- Chọn mẫu thuận tiện. Chọn tất cả các </w:t>
      </w:r>
      <w:r w:rsidR="00CA525E">
        <w:rPr>
          <w:color w:val="000000"/>
          <w:sz w:val="28"/>
          <w:szCs w:val="28"/>
        </w:rPr>
        <w:t>sản phụ</w:t>
      </w:r>
      <w:r>
        <w:rPr>
          <w:color w:val="000000"/>
          <w:sz w:val="28"/>
          <w:szCs w:val="28"/>
        </w:rPr>
        <w:t xml:space="preserve"> đủ tiêu chuẩn.</w:t>
      </w:r>
    </w:p>
    <w:p w14:paraId="7BB93600" w14:textId="17079288" w:rsidR="00114FAA" w:rsidRDefault="005F31D5">
      <w:pPr>
        <w:jc w:val="both"/>
        <w:rPr>
          <w:color w:val="000000"/>
          <w:sz w:val="28"/>
          <w:szCs w:val="28"/>
        </w:rPr>
      </w:pPr>
      <w:r>
        <w:rPr>
          <w:color w:val="000000"/>
          <w:sz w:val="28"/>
          <w:szCs w:val="28"/>
        </w:rPr>
        <w:t xml:space="preserve">- Chia nhóm nghiên cứu: </w:t>
      </w:r>
      <w:r w:rsidR="00CA525E">
        <w:rPr>
          <w:color w:val="000000"/>
          <w:sz w:val="28"/>
          <w:szCs w:val="28"/>
        </w:rPr>
        <w:t>Có 80 sản phụ</w:t>
      </w:r>
      <w:r>
        <w:rPr>
          <w:color w:val="000000"/>
          <w:sz w:val="28"/>
          <w:szCs w:val="28"/>
        </w:rPr>
        <w:t xml:space="preserve"> theo tiêu chuẩn lựa chọn và loại trừ trên, được chia làm 2 nhóm nghiên cứu: </w:t>
      </w:r>
    </w:p>
    <w:p w14:paraId="0B5990B8" w14:textId="7F82450A" w:rsidR="00114FAA" w:rsidRDefault="005F31D5">
      <w:pPr>
        <w:spacing w:before="120"/>
        <w:jc w:val="both"/>
        <w:rPr>
          <w:color w:val="000000"/>
          <w:sz w:val="28"/>
          <w:szCs w:val="28"/>
        </w:rPr>
      </w:pPr>
      <w:r>
        <w:rPr>
          <w:color w:val="000000"/>
          <w:sz w:val="28"/>
          <w:szCs w:val="28"/>
        </w:rPr>
        <w:t xml:space="preserve"> </w:t>
      </w:r>
      <w:r>
        <w:rPr>
          <w:color w:val="000000"/>
          <w:sz w:val="28"/>
          <w:szCs w:val="28"/>
        </w:rPr>
        <w:tab/>
        <w:t>Nhóm nghiên cứu (Nhóm NC):</w:t>
      </w:r>
      <w:r w:rsidR="00CA525E">
        <w:rPr>
          <w:color w:val="000000"/>
          <w:sz w:val="28"/>
          <w:szCs w:val="28"/>
        </w:rPr>
        <w:t xml:space="preserve"> Gồm 32 s</w:t>
      </w:r>
      <w:r>
        <w:rPr>
          <w:color w:val="000000"/>
          <w:sz w:val="28"/>
          <w:szCs w:val="28"/>
        </w:rPr>
        <w:t>ản phụ được dự phòng nôn, buồn nôn bằng ondasetron và dexamethason ngay trước khi GTTS.</w:t>
      </w:r>
    </w:p>
    <w:p w14:paraId="061199EB" w14:textId="46CC1976" w:rsidR="00114FAA" w:rsidRDefault="005F31D5">
      <w:pPr>
        <w:spacing w:before="120"/>
        <w:ind w:firstLine="720"/>
        <w:jc w:val="both"/>
        <w:rPr>
          <w:color w:val="000000"/>
          <w:sz w:val="28"/>
          <w:szCs w:val="28"/>
        </w:rPr>
      </w:pPr>
      <w:r>
        <w:rPr>
          <w:color w:val="000000"/>
          <w:sz w:val="28"/>
          <w:szCs w:val="28"/>
        </w:rPr>
        <w:lastRenderedPageBreak/>
        <w:t xml:space="preserve"> Nhóm đối chứng(Nhóm C): </w:t>
      </w:r>
      <w:r w:rsidR="00CA525E">
        <w:rPr>
          <w:color w:val="000000"/>
          <w:sz w:val="28"/>
          <w:szCs w:val="28"/>
        </w:rPr>
        <w:t>Gồm 48 s</w:t>
      </w:r>
      <w:r>
        <w:rPr>
          <w:color w:val="000000"/>
          <w:sz w:val="28"/>
          <w:szCs w:val="28"/>
        </w:rPr>
        <w:t>ản phụ không được dự phòng nôn, buồn nôn.</w:t>
      </w:r>
    </w:p>
    <w:p w14:paraId="6C4A9340" w14:textId="77777777" w:rsidR="00114FAA" w:rsidRDefault="005F31D5">
      <w:pPr>
        <w:spacing w:before="120"/>
        <w:jc w:val="both"/>
        <w:rPr>
          <w:b/>
          <w:bCs/>
          <w:i/>
          <w:iCs/>
          <w:color w:val="000000"/>
          <w:sz w:val="28"/>
          <w:szCs w:val="28"/>
        </w:rPr>
      </w:pPr>
      <w:r>
        <w:rPr>
          <w:b/>
          <w:bCs/>
          <w:i/>
          <w:iCs/>
          <w:color w:val="000000"/>
          <w:sz w:val="28"/>
          <w:szCs w:val="28"/>
        </w:rPr>
        <w:t>2.2.3. Nội dung nghiên cứu</w:t>
      </w:r>
    </w:p>
    <w:p w14:paraId="03FFF803" w14:textId="77777777" w:rsidR="00114FAA" w:rsidRDefault="005F31D5">
      <w:pPr>
        <w:spacing w:before="120"/>
        <w:jc w:val="both"/>
        <w:rPr>
          <w:color w:val="000000"/>
          <w:sz w:val="28"/>
          <w:szCs w:val="28"/>
        </w:rPr>
      </w:pPr>
      <w:r>
        <w:rPr>
          <w:color w:val="000000"/>
          <w:sz w:val="28"/>
          <w:szCs w:val="28"/>
        </w:rPr>
        <w:t>- Các đặc điểm chung của đối tượng nghiên cứu: Tuổi (năm), chiều cao (cm), cân nặng (kg), phân độ ASA , thời gian phẫu thuật, thời gian vô cảm.</w:t>
      </w:r>
    </w:p>
    <w:p w14:paraId="0DDA4503" w14:textId="77777777" w:rsidR="00114FAA" w:rsidRDefault="005F31D5">
      <w:pPr>
        <w:spacing w:before="120"/>
        <w:jc w:val="both"/>
        <w:rPr>
          <w:color w:val="000000"/>
          <w:sz w:val="28"/>
          <w:szCs w:val="28"/>
        </w:rPr>
      </w:pPr>
      <w:r>
        <w:rPr>
          <w:color w:val="000000"/>
          <w:sz w:val="28"/>
          <w:szCs w:val="28"/>
        </w:rPr>
        <w:t>- Tỉ lệ % bệnh nhân buồn nôn trong mổ hoặc nôn trong mổ ở mỗi nhóm.</w:t>
      </w:r>
    </w:p>
    <w:p w14:paraId="0996473B" w14:textId="77777777" w:rsidR="00114FAA" w:rsidRDefault="005F31D5">
      <w:pPr>
        <w:spacing w:before="120"/>
        <w:jc w:val="both"/>
        <w:rPr>
          <w:color w:val="000000"/>
          <w:sz w:val="28"/>
          <w:szCs w:val="28"/>
        </w:rPr>
      </w:pPr>
      <w:r>
        <w:rPr>
          <w:color w:val="000000"/>
          <w:sz w:val="28"/>
          <w:szCs w:val="28"/>
        </w:rPr>
        <w:t>- Tỉ lệ % bệnh nhân buồn nôn sau mổ hoặc nôn sau mổ ở mỗi nhóm.</w:t>
      </w:r>
    </w:p>
    <w:p w14:paraId="65374C51" w14:textId="77777777" w:rsidR="00114FAA" w:rsidRDefault="005F31D5">
      <w:pPr>
        <w:spacing w:before="120"/>
        <w:jc w:val="both"/>
        <w:rPr>
          <w:color w:val="000000"/>
          <w:sz w:val="28"/>
          <w:szCs w:val="28"/>
        </w:rPr>
      </w:pPr>
      <w:r>
        <w:rPr>
          <w:color w:val="000000"/>
          <w:sz w:val="28"/>
          <w:szCs w:val="28"/>
        </w:rPr>
        <w:t>- Tỉ lệ mức độ nôn, buồn nôn trong và sau mổ ở mức độ k ở mỗi nhóm, tính theo công thức:</w:t>
      </w:r>
    </w:p>
    <w:p w14:paraId="1577ADDF" w14:textId="77777777" w:rsidR="00114FAA" w:rsidRDefault="005F31D5">
      <w:pPr>
        <w:spacing w:before="120"/>
        <w:jc w:val="both"/>
        <w:rPr>
          <w:color w:val="000000"/>
          <w:sz w:val="28"/>
          <w:szCs w:val="28"/>
        </w:rPr>
      </w:pPr>
      <w:r>
        <w:rPr>
          <w:color w:val="000000"/>
          <w:sz w:val="28"/>
          <w:szCs w:val="28"/>
          <w:u w:val="single"/>
        </w:rPr>
        <w:t>Tổng SP NBN ở mức độ k</w:t>
      </w:r>
      <w:r>
        <w:rPr>
          <w:color w:val="000000"/>
          <w:sz w:val="28"/>
          <w:szCs w:val="28"/>
        </w:rPr>
        <w:t xml:space="preserve"> </w:t>
      </w:r>
      <w:r>
        <w:rPr>
          <w:color w:val="000000"/>
          <w:sz w:val="28"/>
          <w:szCs w:val="28"/>
        </w:rPr>
        <w:tab/>
        <w:t>x 100 %  (k = 0,1,2,3,4)</w:t>
      </w:r>
    </w:p>
    <w:p w14:paraId="2B5613D0" w14:textId="77777777" w:rsidR="00114FAA" w:rsidRDefault="005F31D5">
      <w:pPr>
        <w:spacing w:before="120"/>
        <w:jc w:val="both"/>
        <w:rPr>
          <w:color w:val="000000"/>
          <w:sz w:val="28"/>
          <w:szCs w:val="28"/>
        </w:rPr>
      </w:pPr>
      <w:r>
        <w:rPr>
          <w:color w:val="000000"/>
          <w:sz w:val="28"/>
          <w:szCs w:val="28"/>
        </w:rPr>
        <w:t xml:space="preserve">  Tổng số SP ở mỗi nhóm</w:t>
      </w:r>
    </w:p>
    <w:p w14:paraId="2042D733" w14:textId="77777777" w:rsidR="00114FAA" w:rsidRDefault="005F31D5">
      <w:pPr>
        <w:spacing w:before="120"/>
        <w:jc w:val="both"/>
        <w:rPr>
          <w:color w:val="000000"/>
          <w:sz w:val="28"/>
          <w:szCs w:val="28"/>
        </w:rPr>
      </w:pPr>
      <w:r>
        <w:rPr>
          <w:color w:val="000000"/>
          <w:sz w:val="28"/>
          <w:szCs w:val="28"/>
        </w:rPr>
        <w:t>- Các tác dụng không mong muốn của các thuốc dự phòng nôn, buồn nôn: Đau đầu, rối loạn nhịp tim, đau thượng vị.</w:t>
      </w:r>
    </w:p>
    <w:p w14:paraId="3F4681B0" w14:textId="77777777" w:rsidR="00114FAA" w:rsidRDefault="005F31D5">
      <w:pPr>
        <w:spacing w:before="120"/>
        <w:jc w:val="both"/>
        <w:rPr>
          <w:b/>
          <w:bCs/>
          <w:i/>
          <w:iCs/>
          <w:color w:val="000000"/>
          <w:sz w:val="28"/>
          <w:szCs w:val="28"/>
        </w:rPr>
      </w:pPr>
      <w:r>
        <w:rPr>
          <w:b/>
          <w:bCs/>
          <w:i/>
          <w:iCs/>
          <w:color w:val="000000"/>
          <w:sz w:val="28"/>
          <w:szCs w:val="28"/>
        </w:rPr>
        <w:t xml:space="preserve">2.2.4. Công cụ và kỹ thuật thu thập thông tin </w:t>
      </w:r>
    </w:p>
    <w:p w14:paraId="0EEA25B1" w14:textId="77777777" w:rsidR="00114FAA" w:rsidRDefault="005F31D5">
      <w:pPr>
        <w:spacing w:before="120"/>
        <w:jc w:val="both"/>
        <w:rPr>
          <w:color w:val="000000"/>
          <w:sz w:val="28"/>
          <w:szCs w:val="28"/>
        </w:rPr>
      </w:pPr>
      <w:r>
        <w:rPr>
          <w:color w:val="000000"/>
          <w:sz w:val="28"/>
          <w:szCs w:val="28"/>
        </w:rPr>
        <w:t>- Thuốc dùng gây tê: Bupivacain 0,5% 20mg, fentanyl 0,1 mg/2ml.</w:t>
      </w:r>
    </w:p>
    <w:p w14:paraId="47B4A83B" w14:textId="77777777" w:rsidR="00114FAA" w:rsidRDefault="005F31D5">
      <w:pPr>
        <w:spacing w:before="120"/>
        <w:jc w:val="both"/>
        <w:rPr>
          <w:color w:val="000000"/>
          <w:sz w:val="28"/>
          <w:szCs w:val="28"/>
        </w:rPr>
      </w:pPr>
      <w:r>
        <w:rPr>
          <w:color w:val="000000"/>
          <w:sz w:val="28"/>
          <w:szCs w:val="28"/>
        </w:rPr>
        <w:t>- Thuốc chống nôn: Ondasetron 8mg/4ml, dexamethason 4mg/ml</w:t>
      </w:r>
    </w:p>
    <w:p w14:paraId="78A6AA5C" w14:textId="77777777" w:rsidR="00114FAA" w:rsidRDefault="005F31D5">
      <w:pPr>
        <w:spacing w:before="120"/>
        <w:jc w:val="both"/>
        <w:rPr>
          <w:color w:val="000000"/>
          <w:sz w:val="28"/>
          <w:szCs w:val="28"/>
        </w:rPr>
      </w:pPr>
      <w:r>
        <w:rPr>
          <w:color w:val="000000"/>
          <w:sz w:val="28"/>
          <w:szCs w:val="28"/>
        </w:rPr>
        <w:t>- Các phương tiện cấp cứu: bóng Ambu, ống nội khí quản, đèn đặt NKQ, các loại dịch truyền, các loại thuốc hồi sức tuần hoàn, hô hấp, dây thở oxy.</w:t>
      </w:r>
    </w:p>
    <w:p w14:paraId="2CE27DD7" w14:textId="77777777" w:rsidR="00114FAA" w:rsidRDefault="005F31D5">
      <w:pPr>
        <w:spacing w:before="120"/>
        <w:jc w:val="both"/>
        <w:rPr>
          <w:color w:val="000000"/>
          <w:sz w:val="28"/>
          <w:szCs w:val="28"/>
        </w:rPr>
      </w:pPr>
      <w:r>
        <w:rPr>
          <w:color w:val="000000"/>
          <w:sz w:val="28"/>
          <w:szCs w:val="28"/>
        </w:rPr>
        <w:t>- Các bước tiến hành:</w:t>
      </w:r>
    </w:p>
    <w:p w14:paraId="080262AC" w14:textId="77777777" w:rsidR="00114FAA" w:rsidRDefault="005F31D5">
      <w:pPr>
        <w:spacing w:before="120"/>
        <w:ind w:firstLine="720"/>
        <w:jc w:val="both"/>
        <w:rPr>
          <w:color w:val="000000"/>
          <w:sz w:val="28"/>
          <w:szCs w:val="28"/>
        </w:rPr>
      </w:pPr>
      <w:r>
        <w:rPr>
          <w:color w:val="000000"/>
          <w:sz w:val="28"/>
          <w:szCs w:val="28"/>
        </w:rPr>
        <w:t xml:space="preserve">+ Bác sĩ gây mê khám bệnh nhân trước gây tê: khám toàn diện và xem xét nghiệm để lựa chọn sản phụ đủ tiêu chuẩn . </w:t>
      </w:r>
    </w:p>
    <w:p w14:paraId="5E90117C" w14:textId="77777777" w:rsidR="00114FAA" w:rsidRDefault="005F31D5">
      <w:pPr>
        <w:spacing w:before="120"/>
        <w:ind w:firstLine="720"/>
        <w:jc w:val="both"/>
        <w:rPr>
          <w:color w:val="000000"/>
          <w:sz w:val="28"/>
          <w:szCs w:val="28"/>
        </w:rPr>
      </w:pPr>
      <w:r>
        <w:rPr>
          <w:color w:val="000000"/>
          <w:sz w:val="28"/>
          <w:szCs w:val="28"/>
        </w:rPr>
        <w:t>+ Giải thích rõ những ưu điểm của phương pháp điều trị nghiên cứu để bệnh nhân an tâm, không lo lắng.</w:t>
      </w:r>
    </w:p>
    <w:p w14:paraId="57FBBA4E" w14:textId="77777777" w:rsidR="00114FAA" w:rsidRDefault="005F31D5">
      <w:pPr>
        <w:spacing w:before="120"/>
        <w:ind w:firstLine="720"/>
        <w:jc w:val="both"/>
        <w:rPr>
          <w:color w:val="000000"/>
          <w:sz w:val="28"/>
          <w:szCs w:val="28"/>
        </w:rPr>
      </w:pPr>
      <w:r>
        <w:rPr>
          <w:color w:val="000000"/>
          <w:sz w:val="28"/>
          <w:szCs w:val="28"/>
        </w:rPr>
        <w:t xml:space="preserve">+ Đặt đường truyền bằng catheter G18, truyền huyết thanh mặn 9‰ hoặc Ringerlactat 10ml/kg trước khi GTTS. </w:t>
      </w:r>
    </w:p>
    <w:p w14:paraId="6F2730A1" w14:textId="77777777" w:rsidR="00114FAA" w:rsidRDefault="005F31D5">
      <w:pPr>
        <w:ind w:firstLine="720"/>
        <w:jc w:val="both"/>
        <w:rPr>
          <w:color w:val="000000"/>
          <w:sz w:val="28"/>
          <w:szCs w:val="28"/>
        </w:rPr>
      </w:pPr>
      <w:r>
        <w:rPr>
          <w:color w:val="000000"/>
          <w:sz w:val="28"/>
          <w:szCs w:val="28"/>
        </w:rPr>
        <w:lastRenderedPageBreak/>
        <w:t xml:space="preserve">+ GTTS bằng Bupivacain 0,5% phối hợp với fentanyl 0,03 mg. Sau khi GTTS bệnh nhân được đặt ở tư thế nằm ngửa, thở oxy kính mũi 3l/phút trong khi mổ và ngừng khi kết thúc phẫu thuật. </w:t>
      </w:r>
    </w:p>
    <w:p w14:paraId="4D8178B7" w14:textId="46C24A37" w:rsidR="00114FAA" w:rsidRDefault="005F31D5">
      <w:pPr>
        <w:ind w:firstLine="720"/>
        <w:jc w:val="both"/>
        <w:rPr>
          <w:color w:val="000000"/>
          <w:sz w:val="28"/>
          <w:szCs w:val="28"/>
        </w:rPr>
      </w:pPr>
      <w:r>
        <w:rPr>
          <w:color w:val="000000"/>
          <w:sz w:val="28"/>
          <w:szCs w:val="28"/>
        </w:rPr>
        <w:t>+ Sau khi chọn mẫu, những sản phụ đủ tiêu chuẩn được lựa chọn vào nghiên cứu</w:t>
      </w:r>
      <w:r w:rsidR="00CA525E">
        <w:rPr>
          <w:color w:val="000000"/>
          <w:sz w:val="28"/>
          <w:szCs w:val="28"/>
        </w:rPr>
        <w:t>,</w:t>
      </w:r>
      <w:r>
        <w:rPr>
          <w:color w:val="000000"/>
          <w:sz w:val="28"/>
          <w:szCs w:val="28"/>
        </w:rPr>
        <w:t xml:space="preserve"> chia làm 2 nhóm:</w:t>
      </w:r>
    </w:p>
    <w:p w14:paraId="7B00D16E" w14:textId="77777777" w:rsidR="00114FAA" w:rsidRDefault="005F31D5">
      <w:pPr>
        <w:ind w:firstLine="720"/>
        <w:jc w:val="both"/>
        <w:rPr>
          <w:color w:val="000000"/>
          <w:sz w:val="28"/>
          <w:szCs w:val="28"/>
        </w:rPr>
      </w:pPr>
      <w:r>
        <w:rPr>
          <w:color w:val="000000"/>
          <w:sz w:val="28"/>
          <w:szCs w:val="28"/>
        </w:rPr>
        <w:t>Nhóm NC</w:t>
      </w:r>
      <w:r w:rsidRPr="00CA525E">
        <w:rPr>
          <w:color w:val="EE0000"/>
          <w:sz w:val="28"/>
          <w:szCs w:val="28"/>
        </w:rPr>
        <w:t>: Dự phòng NBN bằng tiêm tĩnh mạch 8mg Ondasetron và 4mg dexamethason ngay trước khi GTTS 5- 10 phút.</w:t>
      </w:r>
    </w:p>
    <w:p w14:paraId="696F57B4" w14:textId="77777777" w:rsidR="00114FAA" w:rsidRDefault="005F31D5">
      <w:pPr>
        <w:ind w:firstLine="720"/>
        <w:jc w:val="both"/>
        <w:rPr>
          <w:color w:val="000000"/>
          <w:sz w:val="28"/>
          <w:szCs w:val="28"/>
        </w:rPr>
      </w:pPr>
      <w:r>
        <w:rPr>
          <w:color w:val="000000"/>
          <w:sz w:val="28"/>
          <w:szCs w:val="28"/>
        </w:rPr>
        <w:t>Nhóm C: Không được dự phòng NBN</w:t>
      </w:r>
    </w:p>
    <w:p w14:paraId="6F848036" w14:textId="235A425C" w:rsidR="00114FAA" w:rsidRDefault="005F31D5">
      <w:pPr>
        <w:jc w:val="both"/>
        <w:rPr>
          <w:color w:val="000000"/>
          <w:sz w:val="28"/>
          <w:szCs w:val="28"/>
        </w:rPr>
      </w:pPr>
      <w:r>
        <w:rPr>
          <w:color w:val="000000"/>
          <w:sz w:val="28"/>
          <w:szCs w:val="28"/>
        </w:rPr>
        <w:t xml:space="preserve">- Ghi lại các thông số theo mẫu </w:t>
      </w:r>
      <w:r w:rsidR="00CA525E">
        <w:rPr>
          <w:color w:val="000000"/>
          <w:sz w:val="28"/>
          <w:szCs w:val="28"/>
        </w:rPr>
        <w:t xml:space="preserve">phiếu </w:t>
      </w:r>
      <w:r>
        <w:rPr>
          <w:color w:val="000000"/>
          <w:sz w:val="28"/>
          <w:szCs w:val="28"/>
        </w:rPr>
        <w:t>nghiên cứu.</w:t>
      </w:r>
    </w:p>
    <w:p w14:paraId="49378011" w14:textId="77777777" w:rsidR="00114FAA" w:rsidRDefault="005F31D5">
      <w:pPr>
        <w:jc w:val="both"/>
        <w:rPr>
          <w:b/>
          <w:bCs/>
          <w:i/>
          <w:iCs/>
          <w:color w:val="000000"/>
          <w:sz w:val="28"/>
          <w:szCs w:val="28"/>
        </w:rPr>
      </w:pPr>
      <w:r>
        <w:rPr>
          <w:b/>
          <w:bCs/>
          <w:i/>
          <w:iCs/>
          <w:color w:val="000000"/>
          <w:sz w:val="28"/>
          <w:szCs w:val="28"/>
        </w:rPr>
        <w:t>2.2.5. Một số tiêu chuẩn và định nghĩa trong nghiên cứu</w:t>
      </w:r>
    </w:p>
    <w:p w14:paraId="7138EE1B" w14:textId="77777777" w:rsidR="00114FAA" w:rsidRDefault="005F31D5">
      <w:pPr>
        <w:jc w:val="both"/>
        <w:rPr>
          <w:color w:val="000000"/>
          <w:sz w:val="28"/>
          <w:szCs w:val="28"/>
        </w:rPr>
      </w:pPr>
      <w:r>
        <w:rPr>
          <w:color w:val="000000"/>
          <w:sz w:val="28"/>
          <w:szCs w:val="28"/>
        </w:rPr>
        <w:t>- Tiêu chuẩn đánh giá mức độ nôn, buồn nôn dựa theo thang điểm của Klockgether- Radke:</w:t>
      </w:r>
    </w:p>
    <w:p w14:paraId="30136B29" w14:textId="77777777" w:rsidR="00114FAA" w:rsidRDefault="005F31D5">
      <w:pPr>
        <w:ind w:firstLine="720"/>
        <w:jc w:val="both"/>
        <w:rPr>
          <w:color w:val="000000"/>
          <w:sz w:val="28"/>
          <w:szCs w:val="28"/>
        </w:rPr>
      </w:pPr>
      <w:r>
        <w:rPr>
          <w:color w:val="000000"/>
          <w:sz w:val="28"/>
          <w:szCs w:val="28"/>
        </w:rPr>
        <w:t>Mức độ 0: Không nôn và không buồn nôn</w:t>
      </w:r>
    </w:p>
    <w:p w14:paraId="7402C65A" w14:textId="77777777" w:rsidR="00114FAA" w:rsidRDefault="005F31D5">
      <w:pPr>
        <w:ind w:firstLine="720"/>
        <w:jc w:val="both"/>
        <w:rPr>
          <w:color w:val="000000"/>
          <w:sz w:val="28"/>
          <w:szCs w:val="28"/>
        </w:rPr>
      </w:pPr>
      <w:r>
        <w:rPr>
          <w:color w:val="000000"/>
          <w:sz w:val="28"/>
          <w:szCs w:val="28"/>
        </w:rPr>
        <w:t>Mức độ 1: Buồn nôn nhẹ (cảm giác lợm giọng)</w:t>
      </w:r>
    </w:p>
    <w:p w14:paraId="29806F52" w14:textId="77777777" w:rsidR="00114FAA" w:rsidRDefault="005F31D5">
      <w:pPr>
        <w:ind w:firstLine="720"/>
        <w:jc w:val="both"/>
        <w:rPr>
          <w:color w:val="000000"/>
          <w:sz w:val="28"/>
          <w:szCs w:val="28"/>
        </w:rPr>
      </w:pPr>
      <w:r>
        <w:rPr>
          <w:color w:val="000000"/>
          <w:sz w:val="28"/>
          <w:szCs w:val="28"/>
        </w:rPr>
        <w:t>Mức độ 2: Buồn nôn nặng (muốn nôn nhưng không nôn được)</w:t>
      </w:r>
    </w:p>
    <w:p w14:paraId="3F3B63BF" w14:textId="77777777" w:rsidR="00114FAA" w:rsidRDefault="005F31D5">
      <w:pPr>
        <w:ind w:firstLine="720"/>
        <w:jc w:val="both"/>
        <w:rPr>
          <w:color w:val="000000"/>
          <w:sz w:val="28"/>
          <w:szCs w:val="28"/>
        </w:rPr>
      </w:pPr>
      <w:r>
        <w:rPr>
          <w:color w:val="000000"/>
          <w:sz w:val="28"/>
          <w:szCs w:val="28"/>
        </w:rPr>
        <w:t>Mức độ 3: Nôn khan hoăch nôn thực sự dưới 2 lần/ giai đoạn</w:t>
      </w:r>
    </w:p>
    <w:p w14:paraId="646E70C0" w14:textId="77777777" w:rsidR="00114FAA" w:rsidRDefault="005F31D5">
      <w:pPr>
        <w:ind w:firstLine="720"/>
        <w:jc w:val="both"/>
        <w:rPr>
          <w:color w:val="000000"/>
          <w:sz w:val="28"/>
          <w:szCs w:val="28"/>
        </w:rPr>
      </w:pPr>
      <w:r>
        <w:rPr>
          <w:color w:val="000000"/>
          <w:sz w:val="28"/>
          <w:szCs w:val="28"/>
        </w:rPr>
        <w:t>Mức độ 4: Nôn thực sự ≥ 2 lần/ giai đoạn</w:t>
      </w:r>
    </w:p>
    <w:p w14:paraId="7BE851D5" w14:textId="77777777" w:rsidR="00114FAA" w:rsidRDefault="005F31D5">
      <w:pPr>
        <w:jc w:val="both"/>
        <w:rPr>
          <w:color w:val="000000"/>
          <w:sz w:val="28"/>
          <w:szCs w:val="28"/>
        </w:rPr>
      </w:pPr>
      <w:r>
        <w:rPr>
          <w:color w:val="000000"/>
          <w:sz w:val="28"/>
          <w:szCs w:val="28"/>
        </w:rPr>
        <w:t>- Buồn nôn: Là cảm giác khó chịu muốn nôn.</w:t>
      </w:r>
    </w:p>
    <w:p w14:paraId="671D65A5" w14:textId="58B07D57" w:rsidR="00114FAA" w:rsidRPr="00CA525E" w:rsidRDefault="005F31D5" w:rsidP="00CA525E">
      <w:pPr>
        <w:jc w:val="both"/>
        <w:rPr>
          <w:color w:val="000000"/>
          <w:sz w:val="28"/>
          <w:szCs w:val="28"/>
        </w:rPr>
      </w:pPr>
      <w:r>
        <w:rPr>
          <w:color w:val="000000"/>
          <w:sz w:val="28"/>
          <w:szCs w:val="28"/>
        </w:rPr>
        <w:t>- Nôn: Là hiện tượng tự giải thoát các thành phần ra khỏi hệ thống dạ dày và ruột (Ống tiêu hóa trên) khi hầu hết các phần của ống tiêu hóa trên bị kích thích hay căng phồng quá mức. Nôn được đánh giá bằng các chỉ số: số lần, mức độ. Nôn khan được xem là nôn.</w:t>
      </w:r>
    </w:p>
    <w:p w14:paraId="6DD16838" w14:textId="77777777" w:rsidR="00114FAA" w:rsidRDefault="005F31D5">
      <w:pPr>
        <w:jc w:val="both"/>
        <w:rPr>
          <w:b/>
          <w:bCs/>
          <w:i/>
          <w:iCs/>
          <w:color w:val="000000"/>
          <w:sz w:val="28"/>
          <w:szCs w:val="28"/>
        </w:rPr>
      </w:pPr>
      <w:r>
        <w:rPr>
          <w:b/>
          <w:bCs/>
          <w:i/>
          <w:iCs/>
          <w:color w:val="000000"/>
          <w:sz w:val="28"/>
          <w:szCs w:val="28"/>
        </w:rPr>
        <w:t>2.2.6. Phân tích và xử lý số liệu</w:t>
      </w:r>
    </w:p>
    <w:p w14:paraId="15982129" w14:textId="77777777" w:rsidR="00114FAA" w:rsidRDefault="005F31D5">
      <w:pPr>
        <w:pBdr>
          <w:top w:val="nil"/>
          <w:left w:val="nil"/>
          <w:bottom w:val="nil"/>
          <w:right w:val="nil"/>
          <w:between w:val="nil"/>
        </w:pBdr>
        <w:spacing w:before="120"/>
        <w:ind w:left="720"/>
        <w:jc w:val="both"/>
        <w:rPr>
          <w:color w:val="000000"/>
          <w:sz w:val="28"/>
          <w:szCs w:val="28"/>
        </w:rPr>
      </w:pPr>
      <w:r>
        <w:rPr>
          <w:color w:val="000000"/>
          <w:sz w:val="28"/>
          <w:szCs w:val="28"/>
        </w:rPr>
        <w:t>Số liệu điều tra được nhập và phân tích dựa trên SPSS 20.0.</w:t>
      </w:r>
    </w:p>
    <w:p w14:paraId="083CDC44" w14:textId="77777777" w:rsidR="00114FAA" w:rsidRDefault="005F31D5">
      <w:pPr>
        <w:spacing w:before="120"/>
        <w:jc w:val="both"/>
        <w:rPr>
          <w:b/>
          <w:bCs/>
          <w:i/>
          <w:iCs/>
          <w:color w:val="000000"/>
          <w:sz w:val="28"/>
          <w:szCs w:val="28"/>
        </w:rPr>
      </w:pPr>
      <w:r>
        <w:rPr>
          <w:b/>
          <w:bCs/>
          <w:i/>
          <w:iCs/>
          <w:color w:val="000000"/>
          <w:sz w:val="28"/>
          <w:szCs w:val="28"/>
        </w:rPr>
        <w:t>2.2.7. Đạo đức trong nghiên cứu</w:t>
      </w:r>
    </w:p>
    <w:p w14:paraId="21DAE34A" w14:textId="77777777" w:rsidR="00114FAA" w:rsidRDefault="005F31D5">
      <w:pPr>
        <w:rPr>
          <w:color w:val="000000"/>
          <w:sz w:val="28"/>
          <w:szCs w:val="28"/>
        </w:rPr>
      </w:pPr>
      <w:r>
        <w:rPr>
          <w:color w:val="000000"/>
          <w:sz w:val="28"/>
          <w:szCs w:val="28"/>
        </w:rPr>
        <w:t>- Nghiên cứu được chấp thuận bởi Hội đồng đạo đức Viện Y học biển.</w:t>
      </w:r>
    </w:p>
    <w:p w14:paraId="654E4567" w14:textId="77777777" w:rsidR="00114FAA" w:rsidRDefault="005F31D5">
      <w:pPr>
        <w:rPr>
          <w:color w:val="000000"/>
          <w:sz w:val="28"/>
          <w:szCs w:val="28"/>
        </w:rPr>
      </w:pPr>
      <w:r>
        <w:rPr>
          <w:color w:val="000000"/>
          <w:sz w:val="28"/>
          <w:szCs w:val="28"/>
        </w:rPr>
        <w:t>- Đối tượng tự nguyện tham gia sau khi đã được giải thích rõ về mục đích và ý nghĩa của nghiên cứu.</w:t>
      </w:r>
    </w:p>
    <w:p w14:paraId="06C9711D" w14:textId="77777777" w:rsidR="00114FAA" w:rsidRDefault="005F31D5">
      <w:pPr>
        <w:rPr>
          <w:b/>
          <w:bCs/>
          <w:color w:val="000000"/>
          <w:sz w:val="28"/>
          <w:szCs w:val="28"/>
        </w:rPr>
      </w:pPr>
      <w:r>
        <w:rPr>
          <w:color w:val="000000"/>
          <w:sz w:val="28"/>
          <w:szCs w:val="28"/>
        </w:rPr>
        <w:lastRenderedPageBreak/>
        <w:t>- Thông tin thu thập trung thực, khách quan, được bảo mật và chỉ sử dụng cho mục đích nghiên cứu.</w:t>
      </w:r>
      <w:r>
        <w:br w:type="page"/>
      </w:r>
    </w:p>
    <w:p w14:paraId="79052033" w14:textId="77777777" w:rsidR="00114FAA" w:rsidRPr="007F3C69" w:rsidRDefault="005F31D5">
      <w:pPr>
        <w:spacing w:line="276" w:lineRule="auto"/>
        <w:jc w:val="both"/>
        <w:rPr>
          <w:b/>
          <w:bCs/>
          <w:color w:val="000000"/>
          <w:sz w:val="28"/>
          <w:szCs w:val="28"/>
          <w:lang w:val="en-US"/>
        </w:rPr>
      </w:pPr>
      <w:r>
        <w:rPr>
          <w:b/>
          <w:bCs/>
          <w:color w:val="000000"/>
          <w:sz w:val="28"/>
          <w:szCs w:val="28"/>
        </w:rPr>
        <w:lastRenderedPageBreak/>
        <w:t xml:space="preserve">3. KẾT QUẢ NGHIÊN CỨU </w:t>
      </w:r>
    </w:p>
    <w:p w14:paraId="54B14D58" w14:textId="77777777" w:rsidR="00114FAA" w:rsidRDefault="005F31D5" w:rsidP="00E97F75">
      <w:pPr>
        <w:spacing w:before="120" w:after="120" w:line="276" w:lineRule="auto"/>
        <w:jc w:val="center"/>
        <w:rPr>
          <w:b/>
          <w:bCs/>
          <w:i/>
          <w:iCs/>
          <w:color w:val="000000"/>
          <w:sz w:val="28"/>
          <w:szCs w:val="28"/>
        </w:rPr>
      </w:pPr>
      <w:r>
        <w:rPr>
          <w:b/>
          <w:bCs/>
          <w:i/>
          <w:iCs/>
          <w:color w:val="000000"/>
          <w:sz w:val="28"/>
          <w:szCs w:val="28"/>
        </w:rPr>
        <w:t>Bảng 3.1. Đặc điểm chung của đối tượng nghiên cứu</w:t>
      </w:r>
    </w:p>
    <w:tbl>
      <w:tblPr>
        <w:tblStyle w:val="ac"/>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397"/>
        <w:gridCol w:w="764"/>
        <w:gridCol w:w="2382"/>
        <w:gridCol w:w="2381"/>
        <w:gridCol w:w="1138"/>
      </w:tblGrid>
      <w:tr w:rsidR="00114FAA" w14:paraId="393B9241" w14:textId="77777777" w:rsidTr="00E97F75">
        <w:trPr>
          <w:trHeight w:val="950"/>
        </w:trPr>
        <w:tc>
          <w:tcPr>
            <w:tcW w:w="1743" w:type="pct"/>
            <w:gridSpan w:val="2"/>
          </w:tcPr>
          <w:p w14:paraId="30F11CE2" w14:textId="77777777" w:rsidR="00114FAA" w:rsidRDefault="005F31D5">
            <w:pPr>
              <w:widowControl w:val="0"/>
              <w:spacing w:before="40"/>
              <w:rPr>
                <w:rFonts w:ascii="Times New Roman" w:eastAsia="Times New Roman" w:hAnsi="Times New Roman" w:cs="Times New Roman"/>
                <w:b/>
                <w:bCs/>
                <w:color w:val="1D1B11"/>
                <w:sz w:val="28"/>
                <w:szCs w:val="28"/>
              </w:rPr>
            </w:pPr>
            <w:r>
              <w:rPr>
                <w:rFonts w:ascii="Times New Roman" w:eastAsia="Times New Roman" w:hAnsi="Times New Roman" w:cs="Times New Roman"/>
                <w:color w:val="1D1B11"/>
                <w:sz w:val="28"/>
                <w:szCs w:val="28"/>
              </w:rPr>
              <w:t xml:space="preserve">                    </w:t>
            </w:r>
            <w:r>
              <w:rPr>
                <w:rFonts w:ascii="Times New Roman" w:eastAsia="Times New Roman" w:hAnsi="Times New Roman" w:cs="Times New Roman"/>
                <w:b/>
                <w:bCs/>
                <w:color w:val="1D1B11"/>
                <w:sz w:val="28"/>
                <w:szCs w:val="28"/>
              </w:rPr>
              <w:t xml:space="preserve">Nhóm                         </w:t>
            </w:r>
          </w:p>
          <w:p w14:paraId="2CEDE3DE" w14:textId="77777777" w:rsidR="00114FAA" w:rsidRDefault="00114FAA">
            <w:pPr>
              <w:widowControl w:val="0"/>
              <w:spacing w:before="40"/>
              <w:rPr>
                <w:rFonts w:ascii="Times New Roman" w:eastAsia="Times New Roman" w:hAnsi="Times New Roman" w:cs="Times New Roman"/>
                <w:b/>
                <w:bCs/>
                <w:color w:val="1D1B11"/>
                <w:sz w:val="28"/>
                <w:szCs w:val="28"/>
              </w:rPr>
            </w:pPr>
          </w:p>
          <w:p w14:paraId="3D4B865A" w14:textId="77777777" w:rsidR="00114FAA" w:rsidRDefault="005F31D5">
            <w:pPr>
              <w:widowControl w:val="0"/>
              <w:spacing w:before="40"/>
              <w:rPr>
                <w:rFonts w:ascii="Times New Roman" w:eastAsia="Times New Roman" w:hAnsi="Times New Roman" w:cs="Times New Roman"/>
                <w:b/>
                <w:bCs/>
                <w:color w:val="1D1B11"/>
                <w:sz w:val="28"/>
                <w:szCs w:val="28"/>
              </w:rPr>
            </w:pPr>
            <w:r>
              <w:rPr>
                <w:rFonts w:ascii="Times New Roman" w:eastAsia="Times New Roman" w:hAnsi="Times New Roman" w:cs="Times New Roman"/>
                <w:b/>
                <w:bCs/>
                <w:color w:val="1D1B11"/>
                <w:sz w:val="28"/>
                <w:szCs w:val="28"/>
              </w:rPr>
              <w:t>Đặc điểm</w:t>
            </w:r>
          </w:p>
        </w:tc>
        <w:tc>
          <w:tcPr>
            <w:tcW w:w="1314" w:type="pct"/>
            <w:vAlign w:val="center"/>
          </w:tcPr>
          <w:p w14:paraId="156E0835" w14:textId="77777777" w:rsidR="00114FAA" w:rsidRDefault="005F31D5">
            <w:pPr>
              <w:widowControl w:val="0"/>
              <w:spacing w:before="40"/>
              <w:jc w:val="center"/>
              <w:rPr>
                <w:rFonts w:ascii="Times New Roman" w:eastAsia="Times New Roman" w:hAnsi="Times New Roman" w:cs="Times New Roman"/>
                <w:b/>
                <w:bCs/>
                <w:color w:val="1D1B11"/>
                <w:sz w:val="28"/>
                <w:szCs w:val="28"/>
              </w:rPr>
            </w:pPr>
            <w:r>
              <w:rPr>
                <w:rFonts w:ascii="Times New Roman" w:eastAsia="Times New Roman" w:hAnsi="Times New Roman" w:cs="Times New Roman"/>
                <w:b/>
                <w:bCs/>
                <w:color w:val="1D1B11"/>
                <w:sz w:val="28"/>
                <w:szCs w:val="28"/>
              </w:rPr>
              <w:t>Nhóm NC</w:t>
            </w:r>
          </w:p>
          <w:p w14:paraId="70DB5E91" w14:textId="0EE4283E" w:rsidR="00010486" w:rsidRPr="00010486" w:rsidRDefault="00010486">
            <w:pPr>
              <w:widowControl w:val="0"/>
              <w:spacing w:before="40"/>
              <w:jc w:val="center"/>
              <w:rPr>
                <w:rFonts w:ascii="Times New Roman" w:eastAsia="Times New Roman" w:hAnsi="Times New Roman" w:cs="Times New Roman"/>
                <w:b/>
                <w:bCs/>
                <w:color w:val="EE0000"/>
                <w:sz w:val="28"/>
                <w:szCs w:val="28"/>
              </w:rPr>
            </w:pPr>
            <w:r w:rsidRPr="00010486">
              <w:rPr>
                <w:rFonts w:ascii="Times New Roman" w:eastAsia="Times New Roman" w:hAnsi="Times New Roman" w:cs="Times New Roman"/>
                <w:b/>
                <w:bCs/>
                <w:color w:val="EE0000"/>
                <w:sz w:val="28"/>
                <w:szCs w:val="28"/>
              </w:rPr>
              <w:t>(n=32)</w:t>
            </w:r>
          </w:p>
          <w:p w14:paraId="393DA71B" w14:textId="77777777" w:rsidR="00114FAA" w:rsidRDefault="005F31D5">
            <w:pPr>
              <w:widowControl w:val="0"/>
              <w:spacing w:before="40"/>
              <w:jc w:val="center"/>
              <w:rPr>
                <w:rFonts w:ascii="Times New Roman" w:eastAsia="Times New Roman" w:hAnsi="Times New Roman" w:cs="Times New Roman"/>
                <w:b/>
                <w:bCs/>
                <w:color w:val="1D1B11"/>
                <w:sz w:val="28"/>
                <w:szCs w:val="28"/>
              </w:rPr>
            </w:pPr>
            <w:r>
              <w:rPr>
                <w:rFonts w:ascii="Times New Roman" w:eastAsia="Times New Roman" w:hAnsi="Times New Roman" w:cs="Times New Roman"/>
                <w:b/>
                <w:bCs/>
                <w:color w:val="1D1B11"/>
                <w:sz w:val="28"/>
                <w:szCs w:val="28"/>
              </w:rPr>
              <w:t>X ± SD</w:t>
            </w:r>
          </w:p>
        </w:tc>
        <w:tc>
          <w:tcPr>
            <w:tcW w:w="1314" w:type="pct"/>
            <w:vAlign w:val="center"/>
          </w:tcPr>
          <w:p w14:paraId="0D408616" w14:textId="77777777" w:rsidR="00114FAA" w:rsidRDefault="005F31D5">
            <w:pPr>
              <w:widowControl w:val="0"/>
              <w:spacing w:before="40"/>
              <w:jc w:val="center"/>
              <w:rPr>
                <w:rFonts w:ascii="Times New Roman" w:eastAsia="Times New Roman" w:hAnsi="Times New Roman" w:cs="Times New Roman"/>
                <w:b/>
                <w:bCs/>
                <w:color w:val="1D1B11"/>
                <w:sz w:val="28"/>
                <w:szCs w:val="28"/>
              </w:rPr>
            </w:pPr>
            <w:r>
              <w:rPr>
                <w:rFonts w:ascii="Times New Roman" w:eastAsia="Times New Roman" w:hAnsi="Times New Roman" w:cs="Times New Roman"/>
                <w:b/>
                <w:bCs/>
                <w:color w:val="1D1B11"/>
                <w:sz w:val="28"/>
                <w:szCs w:val="28"/>
              </w:rPr>
              <w:t>Nhóm C</w:t>
            </w:r>
          </w:p>
          <w:p w14:paraId="57CD3667" w14:textId="3177B384" w:rsidR="00010486" w:rsidRPr="00010486" w:rsidRDefault="00010486">
            <w:pPr>
              <w:widowControl w:val="0"/>
              <w:spacing w:before="40"/>
              <w:jc w:val="center"/>
              <w:rPr>
                <w:rFonts w:ascii="Times New Roman" w:eastAsia="Times New Roman" w:hAnsi="Times New Roman" w:cs="Times New Roman"/>
                <w:b/>
                <w:bCs/>
                <w:color w:val="EE0000"/>
                <w:sz w:val="28"/>
                <w:szCs w:val="28"/>
              </w:rPr>
            </w:pPr>
            <w:r w:rsidRPr="00010486">
              <w:rPr>
                <w:rFonts w:ascii="Times New Roman" w:eastAsia="Times New Roman" w:hAnsi="Times New Roman" w:cs="Times New Roman"/>
                <w:b/>
                <w:bCs/>
                <w:color w:val="EE0000"/>
                <w:sz w:val="28"/>
                <w:szCs w:val="28"/>
              </w:rPr>
              <w:t>(n=48)</w:t>
            </w:r>
          </w:p>
          <w:p w14:paraId="7F64B435" w14:textId="77777777" w:rsidR="00114FAA" w:rsidRDefault="005F31D5">
            <w:pPr>
              <w:widowControl w:val="0"/>
              <w:spacing w:before="40"/>
              <w:jc w:val="center"/>
              <w:rPr>
                <w:rFonts w:ascii="Times New Roman" w:eastAsia="Times New Roman" w:hAnsi="Times New Roman" w:cs="Times New Roman"/>
                <w:b/>
                <w:bCs/>
                <w:color w:val="1D1B11"/>
                <w:sz w:val="28"/>
                <w:szCs w:val="28"/>
              </w:rPr>
            </w:pPr>
            <w:r>
              <w:rPr>
                <w:rFonts w:ascii="Times New Roman" w:eastAsia="Times New Roman" w:hAnsi="Times New Roman" w:cs="Times New Roman"/>
                <w:b/>
                <w:bCs/>
                <w:color w:val="1D1B11"/>
                <w:sz w:val="28"/>
                <w:szCs w:val="28"/>
              </w:rPr>
              <w:t>X ± SD</w:t>
            </w:r>
          </w:p>
        </w:tc>
        <w:tc>
          <w:tcPr>
            <w:tcW w:w="628" w:type="pct"/>
            <w:vAlign w:val="center"/>
          </w:tcPr>
          <w:p w14:paraId="55625AA0" w14:textId="77777777" w:rsidR="00114FAA" w:rsidRDefault="005F31D5">
            <w:pPr>
              <w:widowControl w:val="0"/>
              <w:jc w:val="center"/>
              <w:rPr>
                <w:rFonts w:ascii="Times New Roman" w:eastAsia="Times New Roman" w:hAnsi="Times New Roman" w:cs="Times New Roman"/>
                <w:b/>
                <w:bCs/>
                <w:color w:val="1D1B11"/>
                <w:sz w:val="28"/>
                <w:szCs w:val="28"/>
              </w:rPr>
            </w:pPr>
            <w:r>
              <w:rPr>
                <w:rFonts w:ascii="Times New Roman" w:eastAsia="Times New Roman" w:hAnsi="Times New Roman" w:cs="Times New Roman"/>
                <w:b/>
                <w:bCs/>
                <w:color w:val="1D1B11"/>
                <w:sz w:val="28"/>
                <w:szCs w:val="28"/>
              </w:rPr>
              <w:t>p</w:t>
            </w:r>
          </w:p>
        </w:tc>
      </w:tr>
      <w:tr w:rsidR="00114FAA" w14:paraId="363D3B54" w14:textId="77777777" w:rsidTr="00E97F75">
        <w:trPr>
          <w:trHeight w:val="639"/>
        </w:trPr>
        <w:tc>
          <w:tcPr>
            <w:tcW w:w="1743" w:type="pct"/>
            <w:gridSpan w:val="2"/>
            <w:vAlign w:val="center"/>
          </w:tcPr>
          <w:p w14:paraId="3D669131" w14:textId="77777777" w:rsidR="00114FAA" w:rsidRDefault="005F31D5">
            <w:pPr>
              <w:widowControl w:val="0"/>
              <w:spacing w:before="40"/>
              <w:rPr>
                <w:rFonts w:ascii="Times New Roman" w:eastAsia="Times New Roman" w:hAnsi="Times New Roman" w:cs="Times New Roman"/>
                <w:color w:val="1D1B11"/>
                <w:sz w:val="28"/>
                <w:szCs w:val="28"/>
              </w:rPr>
            </w:pPr>
            <w:r>
              <w:rPr>
                <w:rFonts w:ascii="Times New Roman" w:eastAsia="Times New Roman" w:hAnsi="Times New Roman" w:cs="Times New Roman"/>
                <w:color w:val="1D1B11"/>
                <w:sz w:val="28"/>
                <w:szCs w:val="28"/>
              </w:rPr>
              <w:t>Tuổi (năm)</w:t>
            </w:r>
          </w:p>
        </w:tc>
        <w:tc>
          <w:tcPr>
            <w:tcW w:w="1314" w:type="pct"/>
            <w:vAlign w:val="center"/>
          </w:tcPr>
          <w:p w14:paraId="22DCECE1" w14:textId="77777777" w:rsidR="00114FAA" w:rsidRDefault="005F31D5">
            <w:pPr>
              <w:widowControl w:val="0"/>
              <w:spacing w:before="40"/>
              <w:rPr>
                <w:rFonts w:ascii="Times New Roman" w:eastAsia="Times New Roman" w:hAnsi="Times New Roman" w:cs="Times New Roman"/>
                <w:color w:val="1D1B11"/>
                <w:sz w:val="28"/>
                <w:szCs w:val="28"/>
              </w:rPr>
            </w:pPr>
            <w:r>
              <w:rPr>
                <w:rFonts w:ascii="Times New Roman" w:eastAsia="Times New Roman" w:hAnsi="Times New Roman" w:cs="Times New Roman"/>
                <w:color w:val="1D1B11"/>
                <w:sz w:val="28"/>
                <w:szCs w:val="28"/>
              </w:rPr>
              <w:t>31,25 ± 4,87</w:t>
            </w:r>
          </w:p>
        </w:tc>
        <w:tc>
          <w:tcPr>
            <w:tcW w:w="1314" w:type="pct"/>
            <w:vAlign w:val="center"/>
          </w:tcPr>
          <w:p w14:paraId="107832AE" w14:textId="77777777" w:rsidR="00114FAA" w:rsidRDefault="005F31D5">
            <w:pPr>
              <w:widowControl w:val="0"/>
              <w:spacing w:before="40"/>
              <w:rPr>
                <w:rFonts w:ascii="Times New Roman" w:eastAsia="Times New Roman" w:hAnsi="Times New Roman" w:cs="Times New Roman"/>
                <w:color w:val="1D1B11"/>
                <w:sz w:val="28"/>
                <w:szCs w:val="28"/>
              </w:rPr>
            </w:pPr>
            <w:r>
              <w:rPr>
                <w:rFonts w:ascii="Times New Roman" w:eastAsia="Times New Roman" w:hAnsi="Times New Roman" w:cs="Times New Roman"/>
                <w:color w:val="1D1B11"/>
                <w:sz w:val="28"/>
                <w:szCs w:val="28"/>
              </w:rPr>
              <w:t xml:space="preserve"> 29,5 ± 4,4</w:t>
            </w:r>
          </w:p>
        </w:tc>
        <w:tc>
          <w:tcPr>
            <w:tcW w:w="628" w:type="pct"/>
            <w:vAlign w:val="center"/>
          </w:tcPr>
          <w:p w14:paraId="6E3D06DD" w14:textId="4BBFF1B4" w:rsidR="00114FAA" w:rsidRPr="00204763" w:rsidRDefault="005F31D5">
            <w:pPr>
              <w:widowControl w:val="0"/>
              <w:spacing w:before="40"/>
              <w:rPr>
                <w:rFonts w:ascii="Times New Roman" w:eastAsia="Times New Roman" w:hAnsi="Times New Roman" w:cs="Times New Roman"/>
                <w:color w:val="EE0000"/>
                <w:sz w:val="28"/>
                <w:szCs w:val="28"/>
              </w:rPr>
            </w:pPr>
            <w:r w:rsidRPr="00204763">
              <w:rPr>
                <w:rFonts w:ascii="Times New Roman" w:eastAsia="Times New Roman" w:hAnsi="Times New Roman" w:cs="Times New Roman"/>
                <w:color w:val="EE0000"/>
                <w:sz w:val="28"/>
                <w:szCs w:val="28"/>
              </w:rPr>
              <w:t>0,</w:t>
            </w:r>
            <w:r w:rsidR="00AA387F" w:rsidRPr="00204763">
              <w:rPr>
                <w:rFonts w:ascii="Times New Roman" w:eastAsia="Times New Roman" w:hAnsi="Times New Roman" w:cs="Times New Roman"/>
                <w:color w:val="EE0000"/>
                <w:sz w:val="28"/>
                <w:szCs w:val="28"/>
              </w:rPr>
              <w:t>103</w:t>
            </w:r>
          </w:p>
        </w:tc>
      </w:tr>
      <w:tr w:rsidR="00114FAA" w14:paraId="1C0565E5" w14:textId="77777777" w:rsidTr="00E97F75">
        <w:trPr>
          <w:trHeight w:val="664"/>
        </w:trPr>
        <w:tc>
          <w:tcPr>
            <w:tcW w:w="1743" w:type="pct"/>
            <w:gridSpan w:val="2"/>
            <w:vAlign w:val="center"/>
          </w:tcPr>
          <w:p w14:paraId="6619E6D8" w14:textId="77777777" w:rsidR="00114FAA" w:rsidRDefault="005F31D5">
            <w:pPr>
              <w:widowControl w:val="0"/>
              <w:spacing w:before="40"/>
              <w:rPr>
                <w:rFonts w:ascii="Times New Roman" w:eastAsia="Times New Roman" w:hAnsi="Times New Roman" w:cs="Times New Roman"/>
                <w:color w:val="1D1B11"/>
                <w:sz w:val="28"/>
                <w:szCs w:val="28"/>
              </w:rPr>
            </w:pPr>
            <w:r>
              <w:rPr>
                <w:rFonts w:ascii="Times New Roman" w:eastAsia="Times New Roman" w:hAnsi="Times New Roman" w:cs="Times New Roman"/>
                <w:color w:val="1D1B11"/>
                <w:sz w:val="28"/>
                <w:szCs w:val="28"/>
              </w:rPr>
              <w:t>Cân nặng (kg)</w:t>
            </w:r>
          </w:p>
        </w:tc>
        <w:tc>
          <w:tcPr>
            <w:tcW w:w="1314" w:type="pct"/>
            <w:vAlign w:val="center"/>
          </w:tcPr>
          <w:p w14:paraId="0AB9EACD" w14:textId="77777777" w:rsidR="00114FAA" w:rsidRDefault="005F31D5">
            <w:pPr>
              <w:widowControl w:val="0"/>
              <w:spacing w:before="40"/>
              <w:rPr>
                <w:rFonts w:ascii="Times New Roman" w:eastAsia="Times New Roman" w:hAnsi="Times New Roman" w:cs="Times New Roman"/>
                <w:color w:val="1D1B11"/>
                <w:sz w:val="28"/>
                <w:szCs w:val="28"/>
              </w:rPr>
            </w:pPr>
            <w:r>
              <w:rPr>
                <w:rFonts w:ascii="Times New Roman" w:eastAsia="Times New Roman" w:hAnsi="Times New Roman" w:cs="Times New Roman"/>
                <w:color w:val="1D1B11"/>
                <w:sz w:val="28"/>
                <w:szCs w:val="28"/>
              </w:rPr>
              <w:t>65,59  ± 9,53</w:t>
            </w:r>
          </w:p>
        </w:tc>
        <w:tc>
          <w:tcPr>
            <w:tcW w:w="1314" w:type="pct"/>
            <w:vAlign w:val="center"/>
          </w:tcPr>
          <w:p w14:paraId="19717764" w14:textId="77777777" w:rsidR="00114FAA" w:rsidRDefault="005F31D5">
            <w:pPr>
              <w:widowControl w:val="0"/>
              <w:spacing w:before="40"/>
              <w:rPr>
                <w:rFonts w:ascii="Times New Roman" w:eastAsia="Times New Roman" w:hAnsi="Times New Roman" w:cs="Times New Roman"/>
                <w:color w:val="1D1B11"/>
                <w:sz w:val="28"/>
                <w:szCs w:val="28"/>
              </w:rPr>
            </w:pPr>
            <w:r>
              <w:rPr>
                <w:rFonts w:ascii="Times New Roman" w:eastAsia="Times New Roman" w:hAnsi="Times New Roman" w:cs="Times New Roman"/>
                <w:color w:val="1D1B11"/>
                <w:sz w:val="28"/>
                <w:szCs w:val="28"/>
              </w:rPr>
              <w:t>63,44 ± 8,79</w:t>
            </w:r>
          </w:p>
        </w:tc>
        <w:tc>
          <w:tcPr>
            <w:tcW w:w="628" w:type="pct"/>
            <w:vAlign w:val="center"/>
          </w:tcPr>
          <w:p w14:paraId="30FE04A8" w14:textId="01489F71" w:rsidR="00114FAA" w:rsidRPr="00204763" w:rsidRDefault="005F31D5">
            <w:pPr>
              <w:widowControl w:val="0"/>
              <w:spacing w:before="40"/>
              <w:rPr>
                <w:rFonts w:ascii="Times New Roman" w:eastAsia="Times New Roman" w:hAnsi="Times New Roman" w:cs="Times New Roman"/>
                <w:color w:val="EE0000"/>
                <w:sz w:val="28"/>
                <w:szCs w:val="28"/>
              </w:rPr>
            </w:pPr>
            <w:r w:rsidRPr="00204763">
              <w:rPr>
                <w:rFonts w:ascii="Times New Roman" w:eastAsia="Times New Roman" w:hAnsi="Times New Roman" w:cs="Times New Roman"/>
                <w:color w:val="EE0000"/>
                <w:sz w:val="28"/>
                <w:szCs w:val="28"/>
              </w:rPr>
              <w:t>0,</w:t>
            </w:r>
            <w:r w:rsidR="00AA387F" w:rsidRPr="00204763">
              <w:rPr>
                <w:rFonts w:ascii="Times New Roman" w:eastAsia="Times New Roman" w:hAnsi="Times New Roman" w:cs="Times New Roman"/>
                <w:color w:val="EE0000"/>
                <w:sz w:val="28"/>
                <w:szCs w:val="28"/>
              </w:rPr>
              <w:t>30</w:t>
            </w:r>
            <w:r w:rsidRPr="00204763">
              <w:rPr>
                <w:rFonts w:ascii="Times New Roman" w:eastAsia="Times New Roman" w:hAnsi="Times New Roman" w:cs="Times New Roman"/>
                <w:color w:val="EE0000"/>
                <w:sz w:val="28"/>
                <w:szCs w:val="28"/>
              </w:rPr>
              <w:t>5</w:t>
            </w:r>
          </w:p>
        </w:tc>
      </w:tr>
      <w:tr w:rsidR="00114FAA" w14:paraId="47634BA6" w14:textId="77777777" w:rsidTr="00E97F75">
        <w:trPr>
          <w:trHeight w:val="718"/>
        </w:trPr>
        <w:tc>
          <w:tcPr>
            <w:tcW w:w="1743" w:type="pct"/>
            <w:gridSpan w:val="2"/>
            <w:vAlign w:val="center"/>
          </w:tcPr>
          <w:p w14:paraId="1622B2E6" w14:textId="77777777" w:rsidR="00114FAA" w:rsidRDefault="005F31D5">
            <w:pPr>
              <w:widowControl w:val="0"/>
              <w:spacing w:before="40"/>
              <w:rPr>
                <w:rFonts w:ascii="Times New Roman" w:eastAsia="Times New Roman" w:hAnsi="Times New Roman" w:cs="Times New Roman"/>
                <w:color w:val="1D1B11"/>
                <w:sz w:val="28"/>
                <w:szCs w:val="28"/>
              </w:rPr>
            </w:pPr>
            <w:r>
              <w:rPr>
                <w:rFonts w:ascii="Times New Roman" w:eastAsia="Times New Roman" w:hAnsi="Times New Roman" w:cs="Times New Roman"/>
                <w:color w:val="1D1B11"/>
                <w:sz w:val="28"/>
                <w:szCs w:val="28"/>
              </w:rPr>
              <w:t>Chiều cao (cm)</w:t>
            </w:r>
          </w:p>
        </w:tc>
        <w:tc>
          <w:tcPr>
            <w:tcW w:w="1314" w:type="pct"/>
            <w:vAlign w:val="center"/>
          </w:tcPr>
          <w:p w14:paraId="4C35D794" w14:textId="77777777" w:rsidR="00114FAA" w:rsidRDefault="005F31D5">
            <w:pPr>
              <w:widowControl w:val="0"/>
              <w:spacing w:before="40"/>
              <w:rPr>
                <w:rFonts w:ascii="Times New Roman" w:eastAsia="Times New Roman" w:hAnsi="Times New Roman" w:cs="Times New Roman"/>
                <w:color w:val="1D1B11"/>
                <w:sz w:val="28"/>
                <w:szCs w:val="28"/>
              </w:rPr>
            </w:pPr>
            <w:r>
              <w:rPr>
                <w:rFonts w:ascii="Times New Roman" w:eastAsia="Times New Roman" w:hAnsi="Times New Roman" w:cs="Times New Roman"/>
                <w:color w:val="1D1B11"/>
                <w:sz w:val="28"/>
                <w:szCs w:val="28"/>
              </w:rPr>
              <w:t>156,44 ± 4,58</w:t>
            </w:r>
          </w:p>
        </w:tc>
        <w:tc>
          <w:tcPr>
            <w:tcW w:w="1314" w:type="pct"/>
            <w:vAlign w:val="center"/>
          </w:tcPr>
          <w:p w14:paraId="489C212E" w14:textId="77777777" w:rsidR="00114FAA" w:rsidRDefault="005F31D5">
            <w:pPr>
              <w:widowControl w:val="0"/>
              <w:spacing w:before="40"/>
              <w:rPr>
                <w:rFonts w:ascii="Times New Roman" w:eastAsia="Times New Roman" w:hAnsi="Times New Roman" w:cs="Times New Roman"/>
                <w:color w:val="1D1B11"/>
                <w:sz w:val="28"/>
                <w:szCs w:val="28"/>
              </w:rPr>
            </w:pPr>
            <w:r>
              <w:rPr>
                <w:rFonts w:ascii="Times New Roman" w:eastAsia="Times New Roman" w:hAnsi="Times New Roman" w:cs="Times New Roman"/>
                <w:color w:val="1D1B11"/>
                <w:sz w:val="28"/>
                <w:szCs w:val="28"/>
              </w:rPr>
              <w:t>155,56 ± 4,55</w:t>
            </w:r>
          </w:p>
        </w:tc>
        <w:tc>
          <w:tcPr>
            <w:tcW w:w="628" w:type="pct"/>
            <w:vAlign w:val="center"/>
          </w:tcPr>
          <w:p w14:paraId="28B1C870" w14:textId="54AB6233" w:rsidR="00114FAA" w:rsidRPr="00204763" w:rsidRDefault="005F31D5">
            <w:pPr>
              <w:widowControl w:val="0"/>
              <w:spacing w:before="40"/>
              <w:rPr>
                <w:rFonts w:ascii="Times New Roman" w:eastAsia="Times New Roman" w:hAnsi="Times New Roman" w:cs="Times New Roman"/>
                <w:color w:val="EE0000"/>
                <w:sz w:val="28"/>
                <w:szCs w:val="28"/>
              </w:rPr>
            </w:pPr>
            <w:r w:rsidRPr="00204763">
              <w:rPr>
                <w:rFonts w:ascii="Times New Roman" w:eastAsia="Times New Roman" w:hAnsi="Times New Roman" w:cs="Times New Roman"/>
                <w:color w:val="EE0000"/>
                <w:sz w:val="28"/>
                <w:szCs w:val="28"/>
              </w:rPr>
              <w:t>0,</w:t>
            </w:r>
            <w:r w:rsidR="00AA387F" w:rsidRPr="00204763">
              <w:rPr>
                <w:rFonts w:ascii="Times New Roman" w:eastAsia="Times New Roman" w:hAnsi="Times New Roman" w:cs="Times New Roman"/>
                <w:color w:val="EE0000"/>
                <w:sz w:val="28"/>
                <w:szCs w:val="28"/>
              </w:rPr>
              <w:t>402</w:t>
            </w:r>
          </w:p>
        </w:tc>
      </w:tr>
      <w:tr w:rsidR="00204763" w14:paraId="536D41D2" w14:textId="77777777" w:rsidTr="00E97F75">
        <w:trPr>
          <w:trHeight w:val="568"/>
        </w:trPr>
        <w:tc>
          <w:tcPr>
            <w:tcW w:w="1322" w:type="pct"/>
            <w:vMerge w:val="restart"/>
            <w:vAlign w:val="center"/>
          </w:tcPr>
          <w:p w14:paraId="475A0CC6" w14:textId="77777777" w:rsidR="00204763" w:rsidRDefault="00204763">
            <w:pPr>
              <w:widowControl w:val="0"/>
              <w:spacing w:before="40"/>
              <w:rPr>
                <w:rFonts w:ascii="Times New Roman" w:eastAsia="Times New Roman" w:hAnsi="Times New Roman" w:cs="Times New Roman"/>
                <w:color w:val="1D1B11"/>
                <w:sz w:val="28"/>
                <w:szCs w:val="28"/>
              </w:rPr>
            </w:pPr>
            <w:r>
              <w:rPr>
                <w:rFonts w:ascii="Times New Roman" w:eastAsia="Times New Roman" w:hAnsi="Times New Roman" w:cs="Times New Roman"/>
                <w:color w:val="1D1B11"/>
                <w:sz w:val="28"/>
                <w:szCs w:val="28"/>
              </w:rPr>
              <w:t>ASA (%)</w:t>
            </w:r>
          </w:p>
        </w:tc>
        <w:tc>
          <w:tcPr>
            <w:tcW w:w="421" w:type="pct"/>
            <w:vAlign w:val="center"/>
          </w:tcPr>
          <w:p w14:paraId="64A8F03A" w14:textId="77777777" w:rsidR="00204763" w:rsidRDefault="00204763">
            <w:pPr>
              <w:widowControl w:val="0"/>
              <w:spacing w:before="40"/>
              <w:rPr>
                <w:rFonts w:ascii="Times New Roman" w:eastAsia="Times New Roman" w:hAnsi="Times New Roman" w:cs="Times New Roman"/>
                <w:color w:val="1D1B11"/>
                <w:sz w:val="28"/>
                <w:szCs w:val="28"/>
              </w:rPr>
            </w:pPr>
            <w:r>
              <w:rPr>
                <w:rFonts w:ascii="Times New Roman" w:eastAsia="Times New Roman" w:hAnsi="Times New Roman" w:cs="Times New Roman"/>
                <w:color w:val="1D1B11"/>
                <w:sz w:val="28"/>
                <w:szCs w:val="28"/>
              </w:rPr>
              <w:t>I</w:t>
            </w:r>
          </w:p>
        </w:tc>
        <w:tc>
          <w:tcPr>
            <w:tcW w:w="1314" w:type="pct"/>
            <w:vAlign w:val="center"/>
          </w:tcPr>
          <w:p w14:paraId="4014DB47" w14:textId="77777777" w:rsidR="00204763" w:rsidRDefault="00204763">
            <w:pPr>
              <w:widowControl w:val="0"/>
              <w:spacing w:before="40" w:line="360" w:lineRule="auto"/>
              <w:jc w:val="both"/>
              <w:rPr>
                <w:rFonts w:ascii="Times New Roman" w:eastAsia="Times New Roman" w:hAnsi="Times New Roman" w:cs="Times New Roman"/>
                <w:color w:val="1D1B11"/>
                <w:sz w:val="28"/>
                <w:szCs w:val="28"/>
              </w:rPr>
            </w:pPr>
            <w:r>
              <w:rPr>
                <w:rFonts w:ascii="Times New Roman" w:eastAsia="Times New Roman" w:hAnsi="Times New Roman" w:cs="Times New Roman"/>
                <w:color w:val="1D1B11"/>
                <w:sz w:val="28"/>
                <w:szCs w:val="28"/>
              </w:rPr>
              <w:t>43,8</w:t>
            </w:r>
          </w:p>
        </w:tc>
        <w:tc>
          <w:tcPr>
            <w:tcW w:w="1314" w:type="pct"/>
            <w:vAlign w:val="center"/>
          </w:tcPr>
          <w:p w14:paraId="7B2D1672" w14:textId="77777777" w:rsidR="00204763" w:rsidRDefault="00204763">
            <w:pPr>
              <w:widowControl w:val="0"/>
              <w:spacing w:before="40"/>
              <w:jc w:val="both"/>
              <w:rPr>
                <w:rFonts w:ascii="Times New Roman" w:eastAsia="Times New Roman" w:hAnsi="Times New Roman" w:cs="Times New Roman"/>
                <w:color w:val="1D1B11"/>
                <w:sz w:val="28"/>
                <w:szCs w:val="28"/>
              </w:rPr>
            </w:pPr>
            <w:r>
              <w:rPr>
                <w:rFonts w:ascii="Times New Roman" w:eastAsia="Times New Roman" w:hAnsi="Times New Roman" w:cs="Times New Roman"/>
                <w:color w:val="1D1B11"/>
                <w:sz w:val="28"/>
                <w:szCs w:val="28"/>
              </w:rPr>
              <w:t>37,5</w:t>
            </w:r>
          </w:p>
        </w:tc>
        <w:tc>
          <w:tcPr>
            <w:tcW w:w="628" w:type="pct"/>
            <w:vMerge w:val="restart"/>
            <w:vAlign w:val="center"/>
          </w:tcPr>
          <w:p w14:paraId="0BC30396" w14:textId="64A1731E" w:rsidR="00204763" w:rsidRPr="00204763" w:rsidRDefault="00204763">
            <w:pPr>
              <w:widowControl w:val="0"/>
              <w:spacing w:before="40"/>
              <w:jc w:val="both"/>
              <w:rPr>
                <w:rFonts w:ascii="Times New Roman" w:eastAsia="Times New Roman" w:hAnsi="Times New Roman" w:cs="Times New Roman"/>
                <w:color w:val="EE0000"/>
                <w:sz w:val="28"/>
                <w:szCs w:val="28"/>
              </w:rPr>
            </w:pPr>
            <w:r w:rsidRPr="00204763">
              <w:rPr>
                <w:rFonts w:ascii="Times New Roman" w:eastAsia="Times New Roman" w:hAnsi="Times New Roman" w:cs="Times New Roman"/>
                <w:color w:val="EE0000"/>
                <w:sz w:val="28"/>
                <w:szCs w:val="28"/>
              </w:rPr>
              <w:t>0,578</w:t>
            </w:r>
          </w:p>
        </w:tc>
      </w:tr>
      <w:tr w:rsidR="00204763" w14:paraId="5CF8BDFA" w14:textId="77777777" w:rsidTr="00E97F75">
        <w:trPr>
          <w:trHeight w:val="576"/>
        </w:trPr>
        <w:tc>
          <w:tcPr>
            <w:tcW w:w="1322" w:type="pct"/>
            <w:vMerge/>
            <w:vAlign w:val="center"/>
          </w:tcPr>
          <w:p w14:paraId="2182F533" w14:textId="77777777" w:rsidR="00204763" w:rsidRDefault="00204763">
            <w:pPr>
              <w:widowControl w:val="0"/>
              <w:pBdr>
                <w:top w:val="nil"/>
                <w:left w:val="nil"/>
                <w:bottom w:val="nil"/>
                <w:right w:val="nil"/>
                <w:between w:val="nil"/>
              </w:pBdr>
              <w:spacing w:line="276" w:lineRule="auto"/>
              <w:rPr>
                <w:rFonts w:ascii="Times New Roman" w:eastAsia="Times New Roman" w:hAnsi="Times New Roman" w:cs="Times New Roman"/>
                <w:color w:val="1D1B11"/>
                <w:sz w:val="28"/>
                <w:szCs w:val="28"/>
              </w:rPr>
            </w:pPr>
          </w:p>
        </w:tc>
        <w:tc>
          <w:tcPr>
            <w:tcW w:w="421" w:type="pct"/>
            <w:vAlign w:val="center"/>
          </w:tcPr>
          <w:p w14:paraId="38056C2F" w14:textId="77777777" w:rsidR="00204763" w:rsidRDefault="00204763">
            <w:pPr>
              <w:widowControl w:val="0"/>
              <w:spacing w:before="40"/>
              <w:rPr>
                <w:rFonts w:ascii="Times New Roman" w:eastAsia="Times New Roman" w:hAnsi="Times New Roman" w:cs="Times New Roman"/>
                <w:color w:val="1D1B11"/>
                <w:sz w:val="28"/>
                <w:szCs w:val="28"/>
              </w:rPr>
            </w:pPr>
            <w:r>
              <w:rPr>
                <w:rFonts w:ascii="Times New Roman" w:eastAsia="Times New Roman" w:hAnsi="Times New Roman" w:cs="Times New Roman"/>
                <w:color w:val="1D1B11"/>
                <w:sz w:val="28"/>
                <w:szCs w:val="28"/>
              </w:rPr>
              <w:t>II</w:t>
            </w:r>
          </w:p>
        </w:tc>
        <w:tc>
          <w:tcPr>
            <w:tcW w:w="1314" w:type="pct"/>
            <w:vAlign w:val="center"/>
          </w:tcPr>
          <w:p w14:paraId="43142BEE" w14:textId="77777777" w:rsidR="00204763" w:rsidRDefault="00204763">
            <w:pPr>
              <w:widowControl w:val="0"/>
              <w:spacing w:before="40" w:line="360" w:lineRule="auto"/>
              <w:jc w:val="both"/>
              <w:rPr>
                <w:rFonts w:ascii="Times New Roman" w:eastAsia="Times New Roman" w:hAnsi="Times New Roman" w:cs="Times New Roman"/>
                <w:color w:val="1D1B11"/>
                <w:sz w:val="28"/>
                <w:szCs w:val="28"/>
              </w:rPr>
            </w:pPr>
            <w:r>
              <w:rPr>
                <w:rFonts w:ascii="Times New Roman" w:eastAsia="Times New Roman" w:hAnsi="Times New Roman" w:cs="Times New Roman"/>
                <w:color w:val="1D1B11"/>
                <w:sz w:val="28"/>
                <w:szCs w:val="28"/>
              </w:rPr>
              <w:t>56,2</w:t>
            </w:r>
          </w:p>
        </w:tc>
        <w:tc>
          <w:tcPr>
            <w:tcW w:w="1314" w:type="pct"/>
            <w:vAlign w:val="center"/>
          </w:tcPr>
          <w:p w14:paraId="77E60FAA" w14:textId="77777777" w:rsidR="00204763" w:rsidRDefault="00204763">
            <w:pPr>
              <w:widowControl w:val="0"/>
              <w:spacing w:before="40"/>
              <w:jc w:val="both"/>
              <w:rPr>
                <w:rFonts w:ascii="Times New Roman" w:eastAsia="Times New Roman" w:hAnsi="Times New Roman" w:cs="Times New Roman"/>
                <w:color w:val="1D1B11"/>
                <w:sz w:val="28"/>
                <w:szCs w:val="28"/>
              </w:rPr>
            </w:pPr>
            <w:r>
              <w:rPr>
                <w:rFonts w:ascii="Times New Roman" w:eastAsia="Times New Roman" w:hAnsi="Times New Roman" w:cs="Times New Roman"/>
                <w:color w:val="1D1B11"/>
                <w:sz w:val="28"/>
                <w:szCs w:val="28"/>
              </w:rPr>
              <w:t>62,5</w:t>
            </w:r>
          </w:p>
        </w:tc>
        <w:tc>
          <w:tcPr>
            <w:tcW w:w="628" w:type="pct"/>
            <w:vMerge/>
            <w:vAlign w:val="center"/>
          </w:tcPr>
          <w:p w14:paraId="4FF3F487" w14:textId="6A351CAA" w:rsidR="00204763" w:rsidRDefault="00204763">
            <w:pPr>
              <w:widowControl w:val="0"/>
              <w:spacing w:before="40"/>
              <w:jc w:val="both"/>
              <w:rPr>
                <w:rFonts w:ascii="Times New Roman" w:eastAsia="Times New Roman" w:hAnsi="Times New Roman" w:cs="Times New Roman"/>
                <w:color w:val="1D1B11"/>
                <w:sz w:val="28"/>
                <w:szCs w:val="28"/>
              </w:rPr>
            </w:pPr>
          </w:p>
        </w:tc>
      </w:tr>
    </w:tbl>
    <w:p w14:paraId="4FF5FDCE" w14:textId="42E1CB6D" w:rsidR="00010486" w:rsidRPr="00010486" w:rsidRDefault="00E97F75" w:rsidP="00E97F75">
      <w:pPr>
        <w:spacing w:before="120" w:after="120" w:line="276" w:lineRule="auto"/>
        <w:ind w:firstLine="720"/>
        <w:jc w:val="both"/>
        <w:rPr>
          <w:color w:val="000000"/>
          <w:sz w:val="28"/>
          <w:szCs w:val="28"/>
        </w:rPr>
      </w:pPr>
      <w:r w:rsidRPr="00E97F75">
        <w:rPr>
          <w:b/>
          <w:bCs/>
          <w:color w:val="000000"/>
          <w:sz w:val="28"/>
          <w:szCs w:val="28"/>
        </w:rPr>
        <w:t>Nhận xét:</w:t>
      </w:r>
      <w:r>
        <w:rPr>
          <w:color w:val="000000"/>
          <w:sz w:val="28"/>
          <w:szCs w:val="28"/>
        </w:rPr>
        <w:t xml:space="preserve"> </w:t>
      </w:r>
      <w:r w:rsidR="00010486" w:rsidRPr="00010486">
        <w:rPr>
          <w:color w:val="000000"/>
          <w:sz w:val="28"/>
          <w:szCs w:val="28"/>
        </w:rPr>
        <w:t xml:space="preserve">Tuổi, chiều cao, cân nặng, </w:t>
      </w:r>
      <w:r w:rsidR="00010486">
        <w:rPr>
          <w:color w:val="000000"/>
          <w:sz w:val="28"/>
          <w:szCs w:val="28"/>
        </w:rPr>
        <w:t>phân độ sức khoẻ theo ASA</w:t>
      </w:r>
      <w:r w:rsidR="00010486" w:rsidRPr="00010486">
        <w:rPr>
          <w:color w:val="000000"/>
          <w:sz w:val="28"/>
          <w:szCs w:val="28"/>
        </w:rPr>
        <w:t xml:space="preserve"> của hai nhóm khác biệt không có ý nghĩa thống kê (p &gt; 0,05)</w:t>
      </w:r>
    </w:p>
    <w:p w14:paraId="4D9CFEFB" w14:textId="3B26862B" w:rsidR="00114FAA" w:rsidRDefault="005F31D5" w:rsidP="00E97F75">
      <w:pPr>
        <w:spacing w:after="240" w:line="276" w:lineRule="auto"/>
        <w:jc w:val="center"/>
        <w:rPr>
          <w:b/>
          <w:bCs/>
          <w:color w:val="000000"/>
          <w:sz w:val="28"/>
          <w:szCs w:val="28"/>
        </w:rPr>
      </w:pPr>
      <w:r>
        <w:rPr>
          <w:b/>
          <w:bCs/>
          <w:i/>
          <w:iCs/>
          <w:color w:val="000000"/>
          <w:sz w:val="28"/>
          <w:szCs w:val="28"/>
        </w:rPr>
        <w:t>Bảng 3.2. Đặc điểm liên quan tới phẫu thuật và gây mê hồi sức của ĐTNC</w:t>
      </w:r>
    </w:p>
    <w:tbl>
      <w:tblPr>
        <w:tblStyle w:val="ad"/>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61"/>
        <w:gridCol w:w="2268"/>
        <w:gridCol w:w="2047"/>
        <w:gridCol w:w="1496"/>
      </w:tblGrid>
      <w:tr w:rsidR="00114FAA" w14:paraId="34EF1B5B" w14:textId="77777777">
        <w:trPr>
          <w:trHeight w:val="288"/>
        </w:trPr>
        <w:tc>
          <w:tcPr>
            <w:tcW w:w="3261" w:type="dxa"/>
          </w:tcPr>
          <w:p w14:paraId="1AEEB0E3" w14:textId="77777777" w:rsidR="00114FAA" w:rsidRDefault="005F31D5">
            <w:pPr>
              <w:widowControl w:val="0"/>
              <w:spacing w:before="120"/>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                   Nhóm</w:t>
            </w:r>
          </w:p>
          <w:p w14:paraId="5204B5CD" w14:textId="77777777" w:rsidR="00114FAA" w:rsidRDefault="005F31D5">
            <w:pPr>
              <w:widowControl w:val="0"/>
              <w:spacing w:before="12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Đặc điểm</w:t>
            </w:r>
          </w:p>
        </w:tc>
        <w:tc>
          <w:tcPr>
            <w:tcW w:w="2268" w:type="dxa"/>
            <w:vAlign w:val="center"/>
          </w:tcPr>
          <w:p w14:paraId="7DDC442F" w14:textId="77777777" w:rsidR="00010486" w:rsidRDefault="005F31D5">
            <w:pPr>
              <w:widowControl w:val="0"/>
              <w:spacing w:before="120"/>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Nhóm NC</w:t>
            </w:r>
          </w:p>
          <w:p w14:paraId="19BF624D" w14:textId="1583D703" w:rsidR="00114FAA" w:rsidRPr="00010486" w:rsidRDefault="00010486">
            <w:pPr>
              <w:widowControl w:val="0"/>
              <w:spacing w:before="120"/>
              <w:jc w:val="center"/>
              <w:rPr>
                <w:rFonts w:ascii="Times New Roman" w:eastAsia="Times New Roman" w:hAnsi="Times New Roman" w:cs="Times New Roman"/>
                <w:b/>
                <w:bCs/>
                <w:color w:val="EE0000"/>
                <w:sz w:val="28"/>
                <w:szCs w:val="28"/>
              </w:rPr>
            </w:pPr>
            <w:r w:rsidRPr="00010486">
              <w:rPr>
                <w:rFonts w:ascii="Times New Roman" w:eastAsia="Times New Roman" w:hAnsi="Times New Roman" w:cs="Times New Roman"/>
                <w:b/>
                <w:bCs/>
                <w:color w:val="EE0000"/>
                <w:sz w:val="28"/>
                <w:szCs w:val="28"/>
              </w:rPr>
              <w:t>( n= 32)</w:t>
            </w:r>
          </w:p>
          <w:p w14:paraId="5E2ADBDE" w14:textId="77777777" w:rsidR="00114FAA" w:rsidRDefault="005F31D5">
            <w:pPr>
              <w:widowControl w:val="0"/>
              <w:spacing w:before="40"/>
              <w:jc w:val="center"/>
              <w:rPr>
                <w:rFonts w:ascii="Times New Roman" w:eastAsia="Times New Roman" w:hAnsi="Times New Roman" w:cs="Times New Roman"/>
                <w:b/>
                <w:bCs/>
                <w:color w:val="1D1B11"/>
                <w:sz w:val="28"/>
                <w:szCs w:val="28"/>
              </w:rPr>
            </w:pPr>
            <w:r>
              <w:rPr>
                <w:rFonts w:ascii="Times New Roman" w:eastAsia="Times New Roman" w:hAnsi="Times New Roman" w:cs="Times New Roman"/>
                <w:b/>
                <w:bCs/>
                <w:color w:val="1D1B11"/>
                <w:sz w:val="28"/>
                <w:szCs w:val="28"/>
              </w:rPr>
              <w:t>X ± SD</w:t>
            </w:r>
          </w:p>
        </w:tc>
        <w:tc>
          <w:tcPr>
            <w:tcW w:w="2047" w:type="dxa"/>
            <w:vAlign w:val="center"/>
          </w:tcPr>
          <w:p w14:paraId="2D41C0D2" w14:textId="77777777" w:rsidR="00114FAA" w:rsidRDefault="005F31D5">
            <w:pPr>
              <w:widowControl w:val="0"/>
              <w:spacing w:before="40"/>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Nhóm C</w:t>
            </w:r>
          </w:p>
          <w:p w14:paraId="17FB8EF9" w14:textId="10392C7F" w:rsidR="00010486" w:rsidRPr="00010486" w:rsidRDefault="00010486">
            <w:pPr>
              <w:widowControl w:val="0"/>
              <w:spacing w:before="40"/>
              <w:jc w:val="center"/>
              <w:rPr>
                <w:rFonts w:ascii="Times New Roman" w:eastAsia="Times New Roman" w:hAnsi="Times New Roman" w:cs="Times New Roman"/>
                <w:b/>
                <w:bCs/>
                <w:color w:val="EE0000"/>
                <w:sz w:val="28"/>
                <w:szCs w:val="28"/>
              </w:rPr>
            </w:pPr>
            <w:r w:rsidRPr="00010486">
              <w:rPr>
                <w:rFonts w:ascii="Times New Roman" w:eastAsia="Times New Roman" w:hAnsi="Times New Roman" w:cs="Times New Roman"/>
                <w:b/>
                <w:bCs/>
                <w:color w:val="EE0000"/>
                <w:sz w:val="28"/>
                <w:szCs w:val="28"/>
              </w:rPr>
              <w:t>(n= 48)</w:t>
            </w:r>
          </w:p>
          <w:p w14:paraId="4E8F04B7" w14:textId="77777777" w:rsidR="00114FAA" w:rsidRDefault="005F31D5">
            <w:pPr>
              <w:widowControl w:val="0"/>
              <w:spacing w:before="40"/>
              <w:jc w:val="center"/>
              <w:rPr>
                <w:rFonts w:ascii="Times New Roman" w:eastAsia="Times New Roman" w:hAnsi="Times New Roman" w:cs="Times New Roman"/>
                <w:b/>
                <w:bCs/>
                <w:color w:val="1D1B11"/>
                <w:sz w:val="28"/>
                <w:szCs w:val="28"/>
              </w:rPr>
            </w:pPr>
            <w:r>
              <w:rPr>
                <w:rFonts w:ascii="Times New Roman" w:eastAsia="Times New Roman" w:hAnsi="Times New Roman" w:cs="Times New Roman"/>
                <w:b/>
                <w:bCs/>
                <w:color w:val="1D1B11"/>
                <w:sz w:val="28"/>
                <w:szCs w:val="28"/>
              </w:rPr>
              <w:t>X ± SD</w:t>
            </w:r>
          </w:p>
        </w:tc>
        <w:tc>
          <w:tcPr>
            <w:tcW w:w="1496" w:type="dxa"/>
            <w:vAlign w:val="center"/>
          </w:tcPr>
          <w:p w14:paraId="5FB4C4CF" w14:textId="77777777" w:rsidR="00114FAA" w:rsidRDefault="005F31D5">
            <w:pPr>
              <w:widowControl w:val="0"/>
              <w:spacing w:before="120"/>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p</w:t>
            </w:r>
          </w:p>
        </w:tc>
      </w:tr>
      <w:tr w:rsidR="00114FAA" w14:paraId="4FCEEFE0" w14:textId="77777777">
        <w:trPr>
          <w:trHeight w:val="651"/>
        </w:trPr>
        <w:tc>
          <w:tcPr>
            <w:tcW w:w="3261" w:type="dxa"/>
          </w:tcPr>
          <w:p w14:paraId="53F949F3" w14:textId="77777777" w:rsidR="00114FAA" w:rsidRDefault="005F31D5">
            <w:pPr>
              <w:widowControl w:val="0"/>
              <w:spacing w:before="120"/>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Thời gian phẫu thuật(phút)</w:t>
            </w:r>
          </w:p>
        </w:tc>
        <w:tc>
          <w:tcPr>
            <w:tcW w:w="2268" w:type="dxa"/>
          </w:tcPr>
          <w:p w14:paraId="1D96CB97" w14:textId="77777777" w:rsidR="00114FAA" w:rsidRDefault="005F31D5">
            <w:pPr>
              <w:widowControl w:val="0"/>
              <w:spacing w:before="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52,5 </w:t>
            </w:r>
            <w:r>
              <w:rPr>
                <w:rFonts w:ascii="Times New Roman" w:eastAsia="Times New Roman" w:hAnsi="Times New Roman" w:cs="Times New Roman"/>
                <w:color w:val="1D1B11"/>
                <w:sz w:val="28"/>
                <w:szCs w:val="28"/>
              </w:rPr>
              <w:t>± 9,07</w:t>
            </w:r>
          </w:p>
        </w:tc>
        <w:tc>
          <w:tcPr>
            <w:tcW w:w="2047" w:type="dxa"/>
          </w:tcPr>
          <w:p w14:paraId="3D0D314E" w14:textId="77777777" w:rsidR="00114FAA" w:rsidRDefault="005F31D5">
            <w:pPr>
              <w:widowControl w:val="0"/>
              <w:spacing w:before="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51,5 </w:t>
            </w:r>
            <w:r>
              <w:rPr>
                <w:rFonts w:ascii="Times New Roman" w:eastAsia="Times New Roman" w:hAnsi="Times New Roman" w:cs="Times New Roman"/>
                <w:color w:val="1D1B11"/>
                <w:sz w:val="28"/>
                <w:szCs w:val="28"/>
              </w:rPr>
              <w:t>± 5,45</w:t>
            </w:r>
          </w:p>
        </w:tc>
        <w:tc>
          <w:tcPr>
            <w:tcW w:w="1496" w:type="dxa"/>
          </w:tcPr>
          <w:p w14:paraId="3E2941D2" w14:textId="499AF4FC" w:rsidR="00114FAA" w:rsidRPr="00AA387F" w:rsidRDefault="005F31D5">
            <w:pPr>
              <w:widowControl w:val="0"/>
              <w:spacing w:before="120"/>
              <w:jc w:val="center"/>
              <w:rPr>
                <w:rFonts w:ascii="Times New Roman" w:eastAsia="Times New Roman" w:hAnsi="Times New Roman" w:cs="Times New Roman"/>
                <w:color w:val="EE0000"/>
                <w:sz w:val="28"/>
                <w:szCs w:val="28"/>
              </w:rPr>
            </w:pPr>
            <w:r w:rsidRPr="00AA387F">
              <w:rPr>
                <w:rFonts w:ascii="Times New Roman" w:eastAsia="Times New Roman" w:hAnsi="Times New Roman" w:cs="Times New Roman"/>
                <w:color w:val="EE0000"/>
                <w:sz w:val="28"/>
                <w:szCs w:val="28"/>
              </w:rPr>
              <w:t>0,5</w:t>
            </w:r>
            <w:r w:rsidR="00AA387F" w:rsidRPr="00AA387F">
              <w:rPr>
                <w:rFonts w:ascii="Times New Roman" w:eastAsia="Times New Roman" w:hAnsi="Times New Roman" w:cs="Times New Roman"/>
                <w:color w:val="EE0000"/>
                <w:sz w:val="28"/>
                <w:szCs w:val="28"/>
              </w:rPr>
              <w:t>38</w:t>
            </w:r>
          </w:p>
        </w:tc>
      </w:tr>
      <w:tr w:rsidR="00114FAA" w14:paraId="74F82F9E" w14:textId="77777777">
        <w:trPr>
          <w:trHeight w:val="575"/>
        </w:trPr>
        <w:tc>
          <w:tcPr>
            <w:tcW w:w="3261" w:type="dxa"/>
          </w:tcPr>
          <w:p w14:paraId="50D5555E" w14:textId="77777777" w:rsidR="00114FAA" w:rsidRDefault="005F31D5">
            <w:pPr>
              <w:widowControl w:val="0"/>
              <w:spacing w:before="120"/>
              <w:rPr>
                <w:rFonts w:ascii="Times New Roman" w:eastAsia="Times New Roman" w:hAnsi="Times New Roman" w:cs="Times New Roman"/>
                <w:sz w:val="28"/>
                <w:szCs w:val="28"/>
              </w:rPr>
            </w:pPr>
            <w:r>
              <w:rPr>
                <w:rFonts w:ascii="Times New Roman" w:eastAsia="Times New Roman" w:hAnsi="Times New Roman" w:cs="Times New Roman"/>
                <w:color w:val="1D1B11"/>
                <w:sz w:val="28"/>
                <w:szCs w:val="28"/>
              </w:rPr>
              <w:t>Thời gian vô cảm(phút)</w:t>
            </w:r>
          </w:p>
        </w:tc>
        <w:tc>
          <w:tcPr>
            <w:tcW w:w="2268" w:type="dxa"/>
          </w:tcPr>
          <w:p w14:paraId="2338CDB1" w14:textId="77777777" w:rsidR="00114FAA" w:rsidRDefault="005F31D5">
            <w:pPr>
              <w:widowControl w:val="0"/>
              <w:spacing w:before="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95,1 </w:t>
            </w:r>
            <w:r>
              <w:rPr>
                <w:rFonts w:ascii="Times New Roman" w:eastAsia="Times New Roman" w:hAnsi="Times New Roman" w:cs="Times New Roman"/>
                <w:color w:val="1D1B11"/>
                <w:sz w:val="28"/>
                <w:szCs w:val="28"/>
              </w:rPr>
              <w:t>± 13,8</w:t>
            </w:r>
          </w:p>
        </w:tc>
        <w:tc>
          <w:tcPr>
            <w:tcW w:w="2047" w:type="dxa"/>
          </w:tcPr>
          <w:p w14:paraId="5537D145" w14:textId="77777777" w:rsidR="00114FAA" w:rsidRDefault="005F31D5">
            <w:pPr>
              <w:widowControl w:val="0"/>
              <w:spacing w:before="120"/>
              <w:jc w:val="center"/>
              <w:rPr>
                <w:rFonts w:ascii="Times New Roman" w:eastAsia="Times New Roman" w:hAnsi="Times New Roman" w:cs="Times New Roman"/>
                <w:sz w:val="28"/>
                <w:szCs w:val="28"/>
              </w:rPr>
            </w:pPr>
            <w:r>
              <w:rPr>
                <w:rFonts w:ascii="Times New Roman" w:eastAsia="Times New Roman" w:hAnsi="Times New Roman" w:cs="Times New Roman"/>
                <w:color w:val="1D1B11"/>
                <w:sz w:val="28"/>
                <w:szCs w:val="28"/>
              </w:rPr>
              <w:t>92,4 ± 12,7</w:t>
            </w:r>
          </w:p>
        </w:tc>
        <w:tc>
          <w:tcPr>
            <w:tcW w:w="1496" w:type="dxa"/>
          </w:tcPr>
          <w:p w14:paraId="59643954" w14:textId="1E42E6CB" w:rsidR="00114FAA" w:rsidRPr="00AA387F" w:rsidRDefault="00AA387F">
            <w:pPr>
              <w:widowControl w:val="0"/>
              <w:spacing w:before="120"/>
              <w:jc w:val="center"/>
              <w:rPr>
                <w:rFonts w:ascii="Times New Roman" w:eastAsia="Times New Roman" w:hAnsi="Times New Roman" w:cs="Times New Roman"/>
                <w:color w:val="EE0000"/>
                <w:sz w:val="28"/>
                <w:szCs w:val="28"/>
              </w:rPr>
            </w:pPr>
            <w:r w:rsidRPr="00AA387F">
              <w:rPr>
                <w:rFonts w:ascii="Times New Roman" w:eastAsia="Times New Roman" w:hAnsi="Times New Roman" w:cs="Times New Roman"/>
                <w:color w:val="EE0000"/>
                <w:sz w:val="28"/>
                <w:szCs w:val="28"/>
              </w:rPr>
              <w:t>0,378</w:t>
            </w:r>
          </w:p>
        </w:tc>
      </w:tr>
    </w:tbl>
    <w:p w14:paraId="5DBDB375" w14:textId="222CB6E3" w:rsidR="00280C91" w:rsidRDefault="005F31D5">
      <w:pPr>
        <w:spacing w:before="240"/>
        <w:rPr>
          <w:color w:val="000000"/>
          <w:sz w:val="28"/>
          <w:szCs w:val="28"/>
        </w:rPr>
      </w:pPr>
      <w:r>
        <w:rPr>
          <w:color w:val="000000"/>
          <w:sz w:val="28"/>
          <w:szCs w:val="28"/>
        </w:rPr>
        <w:t xml:space="preserve"> </w:t>
      </w:r>
      <w:r w:rsidR="00463908">
        <w:rPr>
          <w:b/>
          <w:bCs/>
          <w:color w:val="000000"/>
          <w:sz w:val="28"/>
          <w:szCs w:val="28"/>
        </w:rPr>
        <w:tab/>
      </w:r>
      <w:r w:rsidR="00E97F75" w:rsidRPr="00E97F75">
        <w:rPr>
          <w:b/>
          <w:bCs/>
          <w:color w:val="000000"/>
          <w:sz w:val="28"/>
          <w:szCs w:val="28"/>
        </w:rPr>
        <w:t>Nhận xét:</w:t>
      </w:r>
      <w:r w:rsidR="00E97F75">
        <w:rPr>
          <w:color w:val="000000"/>
          <w:sz w:val="28"/>
          <w:szCs w:val="28"/>
        </w:rPr>
        <w:t xml:space="preserve"> </w:t>
      </w:r>
      <w:r>
        <w:rPr>
          <w:color w:val="000000"/>
          <w:sz w:val="28"/>
          <w:szCs w:val="28"/>
        </w:rPr>
        <w:t xml:space="preserve">Theo kết quả bảng 3.2 ta thấy: Không có sự khác biệt có ý nghĩa thống kê giữa 2 nhóm nghiên cứu về thời gian phẫu thuật và thời gian vô cảm với p &gt; 0,05. </w:t>
      </w:r>
    </w:p>
    <w:p w14:paraId="26F8599D" w14:textId="2CEBFCD0" w:rsidR="00114FAA" w:rsidRDefault="005F31D5" w:rsidP="00463908">
      <w:pPr>
        <w:widowControl w:val="0"/>
        <w:spacing w:before="120"/>
        <w:jc w:val="center"/>
        <w:rPr>
          <w:b/>
          <w:bCs/>
          <w:i/>
          <w:iCs/>
          <w:sz w:val="28"/>
          <w:szCs w:val="28"/>
        </w:rPr>
      </w:pPr>
      <w:r>
        <w:rPr>
          <w:b/>
          <w:bCs/>
          <w:i/>
          <w:iCs/>
          <w:sz w:val="28"/>
          <w:szCs w:val="28"/>
        </w:rPr>
        <w:t>Bảng 3.</w:t>
      </w:r>
      <w:r w:rsidR="00010486">
        <w:rPr>
          <w:b/>
          <w:bCs/>
          <w:i/>
          <w:iCs/>
          <w:sz w:val="28"/>
          <w:szCs w:val="28"/>
        </w:rPr>
        <w:t>3</w:t>
      </w:r>
      <w:r>
        <w:rPr>
          <w:b/>
          <w:bCs/>
          <w:i/>
          <w:iCs/>
          <w:sz w:val="28"/>
          <w:szCs w:val="28"/>
        </w:rPr>
        <w:t>. Tỉ lệ (%) số sản phụ nôn, buồn nôn trong mổ</w:t>
      </w:r>
    </w:p>
    <w:tbl>
      <w:tblPr>
        <w:tblStyle w:val="af"/>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3046"/>
        <w:gridCol w:w="1399"/>
        <w:gridCol w:w="1013"/>
        <w:gridCol w:w="1365"/>
        <w:gridCol w:w="874"/>
        <w:gridCol w:w="1365"/>
      </w:tblGrid>
      <w:tr w:rsidR="00114FAA" w14:paraId="30D5ADA4" w14:textId="77777777" w:rsidTr="00463908">
        <w:trPr>
          <w:trHeight w:val="579"/>
        </w:trPr>
        <w:tc>
          <w:tcPr>
            <w:tcW w:w="1680" w:type="pct"/>
            <w:vMerge w:val="restart"/>
            <w:tcBorders>
              <w:tl2br w:val="single" w:sz="4" w:space="0" w:color="auto"/>
            </w:tcBorders>
            <w:vAlign w:val="center"/>
          </w:tcPr>
          <w:p w14:paraId="20929655" w14:textId="77777777" w:rsidR="00114FAA" w:rsidRDefault="005F31D5">
            <w:pPr>
              <w:widowControl w:val="0"/>
              <w:spacing w:before="120" w:line="312" w:lineRule="auto"/>
              <w:jc w:val="center"/>
              <w:rPr>
                <w:rFonts w:ascii="Times New Roman" w:eastAsia="Times New Roman" w:hAnsi="Times New Roman" w:cs="Times New Roman"/>
                <w:b/>
                <w:bCs/>
                <w:color w:val="1D1B11"/>
                <w:sz w:val="28"/>
                <w:szCs w:val="28"/>
              </w:rPr>
            </w:pPr>
            <w:bookmarkStart w:id="3" w:name="_Hlk217977766"/>
            <w:r>
              <w:rPr>
                <w:rFonts w:ascii="Times New Roman" w:eastAsia="Times New Roman" w:hAnsi="Times New Roman" w:cs="Times New Roman"/>
                <w:b/>
                <w:bCs/>
                <w:color w:val="1D1B11"/>
                <w:sz w:val="28"/>
                <w:szCs w:val="28"/>
              </w:rPr>
              <w:t xml:space="preserve">                         Nhóm</w:t>
            </w:r>
          </w:p>
          <w:p w14:paraId="329DFA7F" w14:textId="77777777" w:rsidR="00114FAA" w:rsidRDefault="005F31D5">
            <w:pPr>
              <w:widowControl w:val="0"/>
              <w:spacing w:before="120" w:line="312" w:lineRule="auto"/>
              <w:rPr>
                <w:rFonts w:ascii="Times New Roman" w:eastAsia="Times New Roman" w:hAnsi="Times New Roman" w:cs="Times New Roman"/>
                <w:b/>
                <w:bCs/>
                <w:color w:val="1D1B11"/>
                <w:sz w:val="28"/>
                <w:szCs w:val="28"/>
              </w:rPr>
            </w:pPr>
            <w:r>
              <w:rPr>
                <w:rFonts w:ascii="Times New Roman" w:eastAsia="Times New Roman" w:hAnsi="Times New Roman" w:cs="Times New Roman"/>
                <w:b/>
                <w:bCs/>
                <w:color w:val="1D1B11"/>
                <w:sz w:val="28"/>
                <w:szCs w:val="28"/>
              </w:rPr>
              <w:t>Đặc điểm</w:t>
            </w:r>
          </w:p>
        </w:tc>
        <w:tc>
          <w:tcPr>
            <w:tcW w:w="1331" w:type="pct"/>
            <w:gridSpan w:val="2"/>
            <w:vAlign w:val="center"/>
          </w:tcPr>
          <w:p w14:paraId="719F95C7" w14:textId="77777777" w:rsidR="00114FAA" w:rsidRDefault="005F31D5">
            <w:pPr>
              <w:widowControl w:val="0"/>
              <w:spacing w:before="120"/>
              <w:jc w:val="center"/>
              <w:rPr>
                <w:rFonts w:ascii="Times New Roman" w:eastAsia="Times New Roman" w:hAnsi="Times New Roman" w:cs="Times New Roman"/>
                <w:b/>
                <w:bCs/>
                <w:color w:val="1D1B11"/>
                <w:sz w:val="28"/>
                <w:szCs w:val="28"/>
              </w:rPr>
            </w:pPr>
            <w:r>
              <w:rPr>
                <w:rFonts w:ascii="Times New Roman" w:eastAsia="Times New Roman" w:hAnsi="Times New Roman" w:cs="Times New Roman"/>
                <w:b/>
                <w:bCs/>
                <w:color w:val="1D1B11"/>
                <w:sz w:val="28"/>
                <w:szCs w:val="28"/>
              </w:rPr>
              <w:t>Nhóm NC (n=32)</w:t>
            </w:r>
          </w:p>
        </w:tc>
        <w:tc>
          <w:tcPr>
            <w:tcW w:w="1235" w:type="pct"/>
            <w:gridSpan w:val="2"/>
            <w:vAlign w:val="center"/>
          </w:tcPr>
          <w:p w14:paraId="1241E39D" w14:textId="77777777" w:rsidR="00114FAA" w:rsidRDefault="005F31D5">
            <w:pPr>
              <w:widowControl w:val="0"/>
              <w:spacing w:before="120"/>
              <w:jc w:val="center"/>
              <w:rPr>
                <w:rFonts w:ascii="Times New Roman" w:eastAsia="Times New Roman" w:hAnsi="Times New Roman" w:cs="Times New Roman"/>
                <w:b/>
                <w:bCs/>
                <w:color w:val="1D1B11"/>
                <w:sz w:val="28"/>
                <w:szCs w:val="28"/>
              </w:rPr>
            </w:pPr>
            <w:r>
              <w:rPr>
                <w:rFonts w:ascii="Times New Roman" w:eastAsia="Times New Roman" w:hAnsi="Times New Roman" w:cs="Times New Roman"/>
                <w:b/>
                <w:bCs/>
                <w:color w:val="1D1B11"/>
                <w:sz w:val="28"/>
                <w:szCs w:val="28"/>
              </w:rPr>
              <w:t>Nhóm C (n=48)</w:t>
            </w:r>
          </w:p>
        </w:tc>
        <w:tc>
          <w:tcPr>
            <w:tcW w:w="753" w:type="pct"/>
            <w:vMerge w:val="restart"/>
            <w:vAlign w:val="center"/>
          </w:tcPr>
          <w:p w14:paraId="04C5BC4E" w14:textId="77777777" w:rsidR="00114FAA" w:rsidRDefault="005F31D5">
            <w:pPr>
              <w:widowControl w:val="0"/>
              <w:spacing w:before="120" w:line="312" w:lineRule="auto"/>
              <w:jc w:val="center"/>
              <w:rPr>
                <w:rFonts w:ascii="Times New Roman" w:eastAsia="Times New Roman" w:hAnsi="Times New Roman" w:cs="Times New Roman"/>
                <w:b/>
                <w:bCs/>
                <w:color w:val="1D1B11"/>
                <w:sz w:val="28"/>
                <w:szCs w:val="28"/>
              </w:rPr>
            </w:pPr>
            <w:r>
              <w:rPr>
                <w:rFonts w:ascii="Times New Roman" w:eastAsia="Times New Roman" w:hAnsi="Times New Roman" w:cs="Times New Roman"/>
                <w:b/>
                <w:bCs/>
                <w:color w:val="1D1B11"/>
                <w:sz w:val="28"/>
                <w:szCs w:val="28"/>
              </w:rPr>
              <w:t>p</w:t>
            </w:r>
          </w:p>
        </w:tc>
      </w:tr>
      <w:tr w:rsidR="00114FAA" w14:paraId="03F232B4" w14:textId="77777777" w:rsidTr="00463908">
        <w:tc>
          <w:tcPr>
            <w:tcW w:w="1680" w:type="pct"/>
            <w:vMerge/>
            <w:tcBorders>
              <w:tl2br w:val="single" w:sz="4" w:space="0" w:color="auto"/>
            </w:tcBorders>
            <w:vAlign w:val="center"/>
          </w:tcPr>
          <w:p w14:paraId="107333FD" w14:textId="77777777" w:rsidR="00114FAA" w:rsidRDefault="00114FAA">
            <w:pPr>
              <w:widowControl w:val="0"/>
              <w:pBdr>
                <w:top w:val="nil"/>
                <w:left w:val="nil"/>
                <w:bottom w:val="nil"/>
                <w:right w:val="nil"/>
                <w:between w:val="nil"/>
              </w:pBdr>
              <w:spacing w:line="276" w:lineRule="auto"/>
              <w:rPr>
                <w:rFonts w:ascii="Times New Roman" w:eastAsia="Times New Roman" w:hAnsi="Times New Roman" w:cs="Times New Roman"/>
                <w:b/>
                <w:bCs/>
                <w:color w:val="1D1B11"/>
                <w:sz w:val="28"/>
                <w:szCs w:val="28"/>
              </w:rPr>
            </w:pPr>
          </w:p>
        </w:tc>
        <w:tc>
          <w:tcPr>
            <w:tcW w:w="772" w:type="pct"/>
            <w:vAlign w:val="center"/>
          </w:tcPr>
          <w:p w14:paraId="2E9E285C" w14:textId="6640567D" w:rsidR="00114FAA" w:rsidRDefault="005F31D5" w:rsidP="00010486">
            <w:pPr>
              <w:widowControl w:val="0"/>
              <w:spacing w:before="120" w:line="312" w:lineRule="auto"/>
              <w:rPr>
                <w:rFonts w:ascii="Times New Roman" w:eastAsia="Times New Roman" w:hAnsi="Times New Roman" w:cs="Times New Roman"/>
                <w:b/>
                <w:bCs/>
                <w:color w:val="1D1B11"/>
                <w:sz w:val="28"/>
                <w:szCs w:val="28"/>
              </w:rPr>
            </w:pPr>
            <w:r>
              <w:rPr>
                <w:rFonts w:ascii="Times New Roman" w:eastAsia="Times New Roman" w:hAnsi="Times New Roman" w:cs="Times New Roman"/>
                <w:b/>
                <w:bCs/>
                <w:color w:val="1D1B11"/>
                <w:sz w:val="28"/>
                <w:szCs w:val="28"/>
              </w:rPr>
              <w:t xml:space="preserve"> </w:t>
            </w:r>
            <w:r w:rsidR="00010486">
              <w:rPr>
                <w:rFonts w:ascii="Times New Roman" w:eastAsia="Times New Roman" w:hAnsi="Times New Roman" w:cs="Times New Roman"/>
                <w:b/>
                <w:bCs/>
                <w:color w:val="1D1B11"/>
                <w:sz w:val="28"/>
                <w:szCs w:val="28"/>
              </w:rPr>
              <w:t>S</w:t>
            </w:r>
            <w:r>
              <w:rPr>
                <w:rFonts w:ascii="Times New Roman" w:eastAsia="Times New Roman" w:hAnsi="Times New Roman" w:cs="Times New Roman"/>
                <w:b/>
                <w:bCs/>
                <w:color w:val="1D1B11"/>
                <w:sz w:val="28"/>
                <w:szCs w:val="28"/>
              </w:rPr>
              <w:t>ố</w:t>
            </w:r>
            <w:r w:rsidR="00010486">
              <w:rPr>
                <w:rFonts w:ascii="Times New Roman" w:eastAsia="Times New Roman" w:hAnsi="Times New Roman" w:cs="Times New Roman"/>
                <w:b/>
                <w:bCs/>
                <w:color w:val="1D1B11"/>
                <w:sz w:val="28"/>
                <w:szCs w:val="28"/>
              </w:rPr>
              <w:t xml:space="preserve"> lượng</w:t>
            </w:r>
          </w:p>
        </w:tc>
        <w:tc>
          <w:tcPr>
            <w:tcW w:w="559" w:type="pct"/>
            <w:vAlign w:val="center"/>
          </w:tcPr>
          <w:p w14:paraId="047F14C9" w14:textId="77777777" w:rsidR="00114FAA" w:rsidRDefault="005F31D5">
            <w:pPr>
              <w:widowControl w:val="0"/>
              <w:spacing w:before="120" w:line="312" w:lineRule="auto"/>
              <w:jc w:val="center"/>
              <w:rPr>
                <w:rFonts w:ascii="Times New Roman" w:eastAsia="Times New Roman" w:hAnsi="Times New Roman" w:cs="Times New Roman"/>
                <w:b/>
                <w:bCs/>
                <w:color w:val="1D1B11"/>
                <w:sz w:val="28"/>
                <w:szCs w:val="28"/>
              </w:rPr>
            </w:pPr>
            <w:r>
              <w:rPr>
                <w:rFonts w:ascii="Times New Roman" w:eastAsia="Times New Roman" w:hAnsi="Times New Roman" w:cs="Times New Roman"/>
                <w:b/>
                <w:bCs/>
                <w:color w:val="1D1B11"/>
                <w:sz w:val="28"/>
                <w:szCs w:val="28"/>
              </w:rPr>
              <w:t>Tỉ lệ %</w:t>
            </w:r>
          </w:p>
        </w:tc>
        <w:tc>
          <w:tcPr>
            <w:tcW w:w="753" w:type="pct"/>
            <w:vAlign w:val="center"/>
          </w:tcPr>
          <w:p w14:paraId="1A4D21D0" w14:textId="0669BC0A" w:rsidR="00114FAA" w:rsidRDefault="00010486">
            <w:pPr>
              <w:widowControl w:val="0"/>
              <w:spacing w:before="120" w:line="312" w:lineRule="auto"/>
              <w:jc w:val="center"/>
              <w:rPr>
                <w:rFonts w:ascii="Times New Roman" w:eastAsia="Times New Roman" w:hAnsi="Times New Roman" w:cs="Times New Roman"/>
                <w:b/>
                <w:bCs/>
                <w:color w:val="1D1B11"/>
                <w:sz w:val="28"/>
                <w:szCs w:val="28"/>
              </w:rPr>
            </w:pPr>
            <w:r>
              <w:rPr>
                <w:rFonts w:ascii="Times New Roman" w:eastAsia="Times New Roman" w:hAnsi="Times New Roman" w:cs="Times New Roman"/>
                <w:b/>
                <w:bCs/>
                <w:color w:val="1D1B11"/>
                <w:sz w:val="28"/>
                <w:szCs w:val="28"/>
              </w:rPr>
              <w:t>S</w:t>
            </w:r>
            <w:r w:rsidR="005F31D5">
              <w:rPr>
                <w:rFonts w:ascii="Times New Roman" w:eastAsia="Times New Roman" w:hAnsi="Times New Roman" w:cs="Times New Roman"/>
                <w:b/>
                <w:bCs/>
                <w:color w:val="1D1B11"/>
                <w:sz w:val="28"/>
                <w:szCs w:val="28"/>
              </w:rPr>
              <w:t>ố</w:t>
            </w:r>
            <w:r>
              <w:rPr>
                <w:rFonts w:ascii="Times New Roman" w:eastAsia="Times New Roman" w:hAnsi="Times New Roman" w:cs="Times New Roman"/>
                <w:b/>
                <w:bCs/>
                <w:color w:val="1D1B11"/>
                <w:sz w:val="28"/>
                <w:szCs w:val="28"/>
              </w:rPr>
              <w:t xml:space="preserve"> lượng</w:t>
            </w:r>
          </w:p>
        </w:tc>
        <w:tc>
          <w:tcPr>
            <w:tcW w:w="482" w:type="pct"/>
            <w:vAlign w:val="center"/>
          </w:tcPr>
          <w:p w14:paraId="1C16E448" w14:textId="77777777" w:rsidR="00114FAA" w:rsidRDefault="005F31D5">
            <w:pPr>
              <w:widowControl w:val="0"/>
              <w:spacing w:before="120" w:line="312" w:lineRule="auto"/>
              <w:jc w:val="center"/>
              <w:rPr>
                <w:rFonts w:ascii="Times New Roman" w:eastAsia="Times New Roman" w:hAnsi="Times New Roman" w:cs="Times New Roman"/>
                <w:b/>
                <w:bCs/>
                <w:color w:val="1D1B11"/>
                <w:sz w:val="28"/>
                <w:szCs w:val="28"/>
              </w:rPr>
            </w:pPr>
            <w:r>
              <w:rPr>
                <w:rFonts w:ascii="Times New Roman" w:eastAsia="Times New Roman" w:hAnsi="Times New Roman" w:cs="Times New Roman"/>
                <w:b/>
                <w:bCs/>
                <w:color w:val="1D1B11"/>
                <w:sz w:val="28"/>
                <w:szCs w:val="28"/>
              </w:rPr>
              <w:t>Tỉ lệ %</w:t>
            </w:r>
          </w:p>
        </w:tc>
        <w:tc>
          <w:tcPr>
            <w:tcW w:w="753" w:type="pct"/>
            <w:vMerge/>
            <w:vAlign w:val="center"/>
          </w:tcPr>
          <w:p w14:paraId="35406F14" w14:textId="77777777" w:rsidR="00114FAA" w:rsidRDefault="00114FAA">
            <w:pPr>
              <w:widowControl w:val="0"/>
              <w:pBdr>
                <w:top w:val="nil"/>
                <w:left w:val="nil"/>
                <w:bottom w:val="nil"/>
                <w:right w:val="nil"/>
                <w:between w:val="nil"/>
              </w:pBdr>
              <w:spacing w:line="276" w:lineRule="auto"/>
              <w:rPr>
                <w:rFonts w:ascii="Times New Roman" w:eastAsia="Times New Roman" w:hAnsi="Times New Roman" w:cs="Times New Roman"/>
                <w:b/>
                <w:bCs/>
                <w:color w:val="1D1B11"/>
                <w:sz w:val="28"/>
                <w:szCs w:val="28"/>
              </w:rPr>
            </w:pPr>
          </w:p>
        </w:tc>
      </w:tr>
      <w:tr w:rsidR="00114FAA" w14:paraId="1CEE693A" w14:textId="77777777" w:rsidTr="00463908">
        <w:tc>
          <w:tcPr>
            <w:tcW w:w="1680" w:type="pct"/>
          </w:tcPr>
          <w:p w14:paraId="7D8FCE19" w14:textId="77777777" w:rsidR="00114FAA" w:rsidRDefault="005F31D5" w:rsidP="00280C91">
            <w:pPr>
              <w:widowControl w:val="0"/>
              <w:spacing w:before="120" w:line="312" w:lineRule="auto"/>
              <w:rPr>
                <w:rFonts w:ascii="Times New Roman" w:eastAsia="Times New Roman" w:hAnsi="Times New Roman" w:cs="Times New Roman"/>
                <w:color w:val="1D1B11"/>
                <w:sz w:val="28"/>
                <w:szCs w:val="28"/>
              </w:rPr>
            </w:pPr>
            <w:r>
              <w:rPr>
                <w:rFonts w:ascii="Times New Roman" w:eastAsia="Times New Roman" w:hAnsi="Times New Roman" w:cs="Times New Roman"/>
                <w:color w:val="1D1B11"/>
                <w:sz w:val="28"/>
                <w:szCs w:val="28"/>
              </w:rPr>
              <w:t>Không nôn trong mổ</w:t>
            </w:r>
          </w:p>
        </w:tc>
        <w:tc>
          <w:tcPr>
            <w:tcW w:w="772" w:type="pct"/>
          </w:tcPr>
          <w:p w14:paraId="10E28374" w14:textId="77777777" w:rsidR="00114FAA" w:rsidRDefault="005F31D5">
            <w:pPr>
              <w:widowControl w:val="0"/>
              <w:spacing w:before="120" w:line="312" w:lineRule="auto"/>
              <w:jc w:val="center"/>
              <w:rPr>
                <w:color w:val="1D1B11"/>
                <w:sz w:val="28"/>
                <w:szCs w:val="28"/>
              </w:rPr>
            </w:pPr>
            <w:r>
              <w:rPr>
                <w:color w:val="1D1B11"/>
                <w:sz w:val="28"/>
                <w:szCs w:val="28"/>
              </w:rPr>
              <w:t>27</w:t>
            </w:r>
          </w:p>
        </w:tc>
        <w:tc>
          <w:tcPr>
            <w:tcW w:w="559" w:type="pct"/>
          </w:tcPr>
          <w:p w14:paraId="5CD9C20B" w14:textId="5C24B0F6" w:rsidR="00114FAA" w:rsidRDefault="005F31D5">
            <w:pPr>
              <w:widowControl w:val="0"/>
              <w:spacing w:before="120" w:line="312" w:lineRule="auto"/>
              <w:jc w:val="center"/>
              <w:rPr>
                <w:rFonts w:ascii="Times New Roman" w:eastAsia="Times New Roman" w:hAnsi="Times New Roman" w:cs="Times New Roman"/>
                <w:color w:val="1D1B11"/>
                <w:sz w:val="28"/>
                <w:szCs w:val="28"/>
              </w:rPr>
            </w:pPr>
            <w:r>
              <w:rPr>
                <w:rFonts w:ascii="Times New Roman" w:eastAsia="Times New Roman" w:hAnsi="Times New Roman" w:cs="Times New Roman"/>
                <w:color w:val="1D1B11"/>
                <w:sz w:val="28"/>
                <w:szCs w:val="28"/>
              </w:rPr>
              <w:t>84,</w:t>
            </w:r>
            <w:r w:rsidR="00010486">
              <w:rPr>
                <w:rFonts w:ascii="Times New Roman" w:eastAsia="Times New Roman" w:hAnsi="Times New Roman" w:cs="Times New Roman"/>
                <w:color w:val="1D1B11"/>
                <w:sz w:val="28"/>
                <w:szCs w:val="28"/>
              </w:rPr>
              <w:t>4</w:t>
            </w:r>
          </w:p>
        </w:tc>
        <w:tc>
          <w:tcPr>
            <w:tcW w:w="753" w:type="pct"/>
          </w:tcPr>
          <w:p w14:paraId="28F61616" w14:textId="77777777" w:rsidR="00114FAA" w:rsidRDefault="005F31D5">
            <w:pPr>
              <w:widowControl w:val="0"/>
              <w:spacing w:before="120" w:line="312" w:lineRule="auto"/>
              <w:jc w:val="center"/>
              <w:rPr>
                <w:color w:val="1D1B11"/>
                <w:sz w:val="28"/>
                <w:szCs w:val="28"/>
              </w:rPr>
            </w:pPr>
            <w:r>
              <w:rPr>
                <w:color w:val="1D1B11"/>
                <w:sz w:val="28"/>
                <w:szCs w:val="28"/>
              </w:rPr>
              <w:t>30</w:t>
            </w:r>
          </w:p>
        </w:tc>
        <w:tc>
          <w:tcPr>
            <w:tcW w:w="482" w:type="pct"/>
          </w:tcPr>
          <w:p w14:paraId="03BA07AA" w14:textId="4D42F916" w:rsidR="00114FAA" w:rsidRDefault="005F31D5">
            <w:pPr>
              <w:widowControl w:val="0"/>
              <w:spacing w:before="120" w:line="312" w:lineRule="auto"/>
              <w:jc w:val="center"/>
              <w:rPr>
                <w:rFonts w:ascii="Times New Roman" w:eastAsia="Times New Roman" w:hAnsi="Times New Roman" w:cs="Times New Roman"/>
                <w:color w:val="1D1B11"/>
                <w:sz w:val="28"/>
                <w:szCs w:val="28"/>
              </w:rPr>
            </w:pPr>
            <w:r>
              <w:rPr>
                <w:rFonts w:ascii="Times New Roman" w:eastAsia="Times New Roman" w:hAnsi="Times New Roman" w:cs="Times New Roman"/>
                <w:color w:val="1D1B11"/>
                <w:sz w:val="28"/>
                <w:szCs w:val="28"/>
              </w:rPr>
              <w:t>62,5</w:t>
            </w:r>
          </w:p>
        </w:tc>
        <w:tc>
          <w:tcPr>
            <w:tcW w:w="753" w:type="pct"/>
            <w:vMerge w:val="restart"/>
            <w:vAlign w:val="center"/>
          </w:tcPr>
          <w:p w14:paraId="12C4A4AE" w14:textId="0FF44ACB" w:rsidR="00114FAA" w:rsidRPr="00ED68B0" w:rsidRDefault="005F31D5" w:rsidP="00ED68B0">
            <w:pPr>
              <w:widowControl w:val="0"/>
              <w:spacing w:before="120" w:line="312" w:lineRule="auto"/>
              <w:rPr>
                <w:rFonts w:ascii="Times New Roman" w:eastAsia="Times New Roman" w:hAnsi="Times New Roman" w:cs="Times New Roman"/>
                <w:color w:val="EE0000"/>
                <w:sz w:val="28"/>
                <w:szCs w:val="28"/>
              </w:rPr>
            </w:pPr>
            <w:r w:rsidRPr="00ED68B0">
              <w:rPr>
                <w:rFonts w:ascii="Times New Roman" w:eastAsia="Times New Roman" w:hAnsi="Times New Roman" w:cs="Times New Roman"/>
                <w:color w:val="EE0000"/>
                <w:sz w:val="28"/>
                <w:szCs w:val="28"/>
              </w:rPr>
              <w:t xml:space="preserve">p </w:t>
            </w:r>
            <w:r w:rsidR="00ED68B0" w:rsidRPr="00ED68B0">
              <w:rPr>
                <w:rFonts w:ascii="Times New Roman" w:eastAsia="Times New Roman" w:hAnsi="Times New Roman" w:cs="Times New Roman"/>
                <w:color w:val="EE0000"/>
                <w:sz w:val="28"/>
                <w:szCs w:val="28"/>
              </w:rPr>
              <w:t xml:space="preserve">= </w:t>
            </w:r>
            <w:r w:rsidRPr="00ED68B0">
              <w:rPr>
                <w:rFonts w:ascii="Times New Roman" w:eastAsia="Times New Roman" w:hAnsi="Times New Roman" w:cs="Times New Roman"/>
                <w:color w:val="EE0000"/>
                <w:sz w:val="28"/>
                <w:szCs w:val="28"/>
              </w:rPr>
              <w:t>0,0</w:t>
            </w:r>
            <w:r w:rsidR="00ED68B0" w:rsidRPr="00ED68B0">
              <w:rPr>
                <w:rFonts w:ascii="Times New Roman" w:eastAsia="Times New Roman" w:hAnsi="Times New Roman" w:cs="Times New Roman"/>
                <w:color w:val="EE0000"/>
                <w:sz w:val="28"/>
                <w:szCs w:val="28"/>
              </w:rPr>
              <w:t>34</w:t>
            </w:r>
          </w:p>
        </w:tc>
      </w:tr>
      <w:tr w:rsidR="00114FAA" w14:paraId="6B9BA01D" w14:textId="77777777" w:rsidTr="00463908">
        <w:tc>
          <w:tcPr>
            <w:tcW w:w="1680" w:type="pct"/>
          </w:tcPr>
          <w:p w14:paraId="01478A86" w14:textId="77777777" w:rsidR="00114FAA" w:rsidRDefault="005F31D5" w:rsidP="00280C91">
            <w:pPr>
              <w:widowControl w:val="0"/>
              <w:spacing w:before="120" w:line="312" w:lineRule="auto"/>
              <w:rPr>
                <w:rFonts w:ascii="Times New Roman" w:eastAsia="Times New Roman" w:hAnsi="Times New Roman" w:cs="Times New Roman"/>
                <w:color w:val="1D1B11"/>
                <w:sz w:val="28"/>
                <w:szCs w:val="28"/>
              </w:rPr>
            </w:pPr>
            <w:r>
              <w:rPr>
                <w:rFonts w:ascii="Times New Roman" w:eastAsia="Times New Roman" w:hAnsi="Times New Roman" w:cs="Times New Roman"/>
                <w:color w:val="1D1B11"/>
                <w:sz w:val="28"/>
                <w:szCs w:val="28"/>
              </w:rPr>
              <w:lastRenderedPageBreak/>
              <w:t>Nôn- buồn nôn trong mổ</w:t>
            </w:r>
          </w:p>
        </w:tc>
        <w:tc>
          <w:tcPr>
            <w:tcW w:w="772" w:type="pct"/>
          </w:tcPr>
          <w:p w14:paraId="3099EFDA" w14:textId="77777777" w:rsidR="00114FAA" w:rsidRDefault="005F31D5">
            <w:pPr>
              <w:widowControl w:val="0"/>
              <w:spacing w:before="120" w:line="312" w:lineRule="auto"/>
              <w:jc w:val="center"/>
              <w:rPr>
                <w:color w:val="1D1B11"/>
                <w:sz w:val="28"/>
                <w:szCs w:val="28"/>
              </w:rPr>
            </w:pPr>
            <w:r>
              <w:rPr>
                <w:color w:val="1D1B11"/>
                <w:sz w:val="28"/>
                <w:szCs w:val="28"/>
              </w:rPr>
              <w:t>5</w:t>
            </w:r>
          </w:p>
        </w:tc>
        <w:tc>
          <w:tcPr>
            <w:tcW w:w="559" w:type="pct"/>
          </w:tcPr>
          <w:p w14:paraId="1C934861" w14:textId="47C10372" w:rsidR="00114FAA" w:rsidRDefault="005F31D5">
            <w:pPr>
              <w:widowControl w:val="0"/>
              <w:spacing w:before="120" w:line="312" w:lineRule="auto"/>
              <w:jc w:val="center"/>
              <w:rPr>
                <w:rFonts w:ascii="Times New Roman" w:eastAsia="Times New Roman" w:hAnsi="Times New Roman" w:cs="Times New Roman"/>
                <w:color w:val="1D1B11"/>
                <w:sz w:val="28"/>
                <w:szCs w:val="28"/>
              </w:rPr>
            </w:pPr>
            <w:r>
              <w:rPr>
                <w:rFonts w:ascii="Times New Roman" w:eastAsia="Times New Roman" w:hAnsi="Times New Roman" w:cs="Times New Roman"/>
                <w:color w:val="1D1B11"/>
                <w:sz w:val="28"/>
                <w:szCs w:val="28"/>
              </w:rPr>
              <w:t>15,6</w:t>
            </w:r>
          </w:p>
        </w:tc>
        <w:tc>
          <w:tcPr>
            <w:tcW w:w="753" w:type="pct"/>
          </w:tcPr>
          <w:p w14:paraId="594C6979" w14:textId="77777777" w:rsidR="00114FAA" w:rsidRDefault="005F31D5">
            <w:pPr>
              <w:widowControl w:val="0"/>
              <w:spacing w:before="120" w:line="312" w:lineRule="auto"/>
              <w:jc w:val="center"/>
              <w:rPr>
                <w:color w:val="1D1B11"/>
                <w:sz w:val="28"/>
                <w:szCs w:val="28"/>
              </w:rPr>
            </w:pPr>
            <w:r>
              <w:rPr>
                <w:color w:val="1D1B11"/>
                <w:sz w:val="28"/>
                <w:szCs w:val="28"/>
              </w:rPr>
              <w:t>18</w:t>
            </w:r>
          </w:p>
        </w:tc>
        <w:tc>
          <w:tcPr>
            <w:tcW w:w="482" w:type="pct"/>
          </w:tcPr>
          <w:p w14:paraId="637719F0" w14:textId="4BE280D9" w:rsidR="00114FAA" w:rsidRDefault="005F31D5">
            <w:pPr>
              <w:widowControl w:val="0"/>
              <w:spacing w:before="120" w:line="312" w:lineRule="auto"/>
              <w:jc w:val="center"/>
              <w:rPr>
                <w:rFonts w:ascii="Times New Roman" w:eastAsia="Times New Roman" w:hAnsi="Times New Roman" w:cs="Times New Roman"/>
                <w:color w:val="1D1B11"/>
                <w:sz w:val="28"/>
                <w:szCs w:val="28"/>
              </w:rPr>
            </w:pPr>
            <w:r>
              <w:rPr>
                <w:rFonts w:ascii="Times New Roman" w:eastAsia="Times New Roman" w:hAnsi="Times New Roman" w:cs="Times New Roman"/>
                <w:color w:val="1D1B11"/>
                <w:sz w:val="28"/>
                <w:szCs w:val="28"/>
              </w:rPr>
              <w:t>37,5</w:t>
            </w:r>
          </w:p>
        </w:tc>
        <w:tc>
          <w:tcPr>
            <w:tcW w:w="753" w:type="pct"/>
            <w:vMerge/>
            <w:vAlign w:val="center"/>
          </w:tcPr>
          <w:p w14:paraId="6B2AFF93" w14:textId="77777777" w:rsidR="00114FAA" w:rsidRDefault="00114FAA">
            <w:pPr>
              <w:widowControl w:val="0"/>
              <w:pBdr>
                <w:top w:val="nil"/>
                <w:left w:val="nil"/>
                <w:bottom w:val="nil"/>
                <w:right w:val="nil"/>
                <w:between w:val="nil"/>
              </w:pBdr>
              <w:spacing w:line="276" w:lineRule="auto"/>
              <w:rPr>
                <w:rFonts w:ascii="Times New Roman" w:eastAsia="Times New Roman" w:hAnsi="Times New Roman" w:cs="Times New Roman"/>
                <w:color w:val="1D1B11"/>
                <w:sz w:val="28"/>
                <w:szCs w:val="28"/>
              </w:rPr>
            </w:pPr>
          </w:p>
        </w:tc>
      </w:tr>
    </w:tbl>
    <w:bookmarkEnd w:id="3"/>
    <w:p w14:paraId="1C2DE95E" w14:textId="64D19E84" w:rsidR="00114FAA" w:rsidRDefault="00463908" w:rsidP="00463908">
      <w:pPr>
        <w:widowControl w:val="0"/>
        <w:spacing w:before="120"/>
        <w:ind w:firstLine="720"/>
        <w:jc w:val="both"/>
        <w:rPr>
          <w:sz w:val="28"/>
          <w:szCs w:val="28"/>
        </w:rPr>
      </w:pPr>
      <w:r w:rsidRPr="00463908">
        <w:rPr>
          <w:b/>
          <w:bCs/>
          <w:sz w:val="28"/>
          <w:szCs w:val="28"/>
        </w:rPr>
        <w:t xml:space="preserve">Nhận xét: </w:t>
      </w:r>
      <w:r w:rsidR="005F31D5">
        <w:rPr>
          <w:sz w:val="28"/>
          <w:szCs w:val="28"/>
        </w:rPr>
        <w:t xml:space="preserve">Theo kết quả bảng 3.4, ta thấy: Tỉ lệ số sản phụ nôn- buồn nôn trong mổ ở nhóm NC(15,6%) thấp hơn ở nhóm C (37,5%), sự khác biệt có ý nghĩa thống kê với p &lt; 0,05. </w:t>
      </w:r>
    </w:p>
    <w:p w14:paraId="59ABBE7A" w14:textId="18A2698D" w:rsidR="00280C91" w:rsidRDefault="00280C91" w:rsidP="00463908">
      <w:pPr>
        <w:widowControl w:val="0"/>
        <w:spacing w:before="120"/>
        <w:jc w:val="center"/>
        <w:rPr>
          <w:b/>
          <w:bCs/>
          <w:i/>
          <w:iCs/>
          <w:sz w:val="28"/>
          <w:szCs w:val="28"/>
        </w:rPr>
      </w:pPr>
      <w:r>
        <w:rPr>
          <w:b/>
          <w:bCs/>
          <w:i/>
          <w:iCs/>
          <w:sz w:val="28"/>
          <w:szCs w:val="28"/>
        </w:rPr>
        <w:t>Bảng 3.4. Tỉ lệ (%) số sản phụ nôn, buồn nôn sau mổ</w:t>
      </w:r>
    </w:p>
    <w:tbl>
      <w:tblPr>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9"/>
        <w:gridCol w:w="1384"/>
        <w:gridCol w:w="1026"/>
        <w:gridCol w:w="1383"/>
        <w:gridCol w:w="885"/>
        <w:gridCol w:w="1275"/>
      </w:tblGrid>
      <w:tr w:rsidR="00280C91" w:rsidRPr="00280C91" w14:paraId="0CA91506" w14:textId="77777777" w:rsidTr="00280C91">
        <w:trPr>
          <w:trHeight w:val="579"/>
        </w:trPr>
        <w:tc>
          <w:tcPr>
            <w:tcW w:w="3119" w:type="dxa"/>
            <w:vMerge w:val="restart"/>
            <w:tcBorders>
              <w:tl2br w:val="single" w:sz="4" w:space="0" w:color="auto"/>
            </w:tcBorders>
            <w:vAlign w:val="center"/>
          </w:tcPr>
          <w:p w14:paraId="4BEBFA8F" w14:textId="77777777" w:rsidR="00280C91" w:rsidRPr="00280C91" w:rsidRDefault="00280C91" w:rsidP="00280C91">
            <w:pPr>
              <w:widowControl w:val="0"/>
              <w:spacing w:before="120"/>
              <w:jc w:val="both"/>
              <w:rPr>
                <w:b/>
                <w:bCs/>
                <w:sz w:val="28"/>
                <w:szCs w:val="28"/>
              </w:rPr>
            </w:pPr>
            <w:r w:rsidRPr="00280C91">
              <w:rPr>
                <w:b/>
                <w:bCs/>
                <w:sz w:val="28"/>
                <w:szCs w:val="28"/>
              </w:rPr>
              <w:t xml:space="preserve">                         Nhóm</w:t>
            </w:r>
          </w:p>
          <w:p w14:paraId="36F825DA" w14:textId="77777777" w:rsidR="00280C91" w:rsidRPr="00280C91" w:rsidRDefault="00280C91" w:rsidP="00280C91">
            <w:pPr>
              <w:widowControl w:val="0"/>
              <w:spacing w:before="120"/>
              <w:jc w:val="both"/>
              <w:rPr>
                <w:b/>
                <w:bCs/>
                <w:sz w:val="28"/>
                <w:szCs w:val="28"/>
              </w:rPr>
            </w:pPr>
            <w:r w:rsidRPr="00280C91">
              <w:rPr>
                <w:b/>
                <w:bCs/>
                <w:sz w:val="28"/>
                <w:szCs w:val="28"/>
              </w:rPr>
              <w:t>Đặc điểm</w:t>
            </w:r>
          </w:p>
        </w:tc>
        <w:tc>
          <w:tcPr>
            <w:tcW w:w="2410" w:type="dxa"/>
            <w:gridSpan w:val="2"/>
            <w:vAlign w:val="center"/>
          </w:tcPr>
          <w:p w14:paraId="68D0F73B" w14:textId="77777777" w:rsidR="00280C91" w:rsidRPr="00280C91" w:rsidRDefault="00280C91" w:rsidP="00280C91">
            <w:pPr>
              <w:widowControl w:val="0"/>
              <w:spacing w:before="120"/>
              <w:jc w:val="both"/>
              <w:rPr>
                <w:b/>
                <w:bCs/>
                <w:sz w:val="28"/>
                <w:szCs w:val="28"/>
              </w:rPr>
            </w:pPr>
            <w:r w:rsidRPr="00280C91">
              <w:rPr>
                <w:b/>
                <w:bCs/>
                <w:sz w:val="28"/>
                <w:szCs w:val="28"/>
              </w:rPr>
              <w:t>Nhóm NC (n=32)</w:t>
            </w:r>
          </w:p>
        </w:tc>
        <w:tc>
          <w:tcPr>
            <w:tcW w:w="2268" w:type="dxa"/>
            <w:gridSpan w:val="2"/>
            <w:vAlign w:val="center"/>
          </w:tcPr>
          <w:p w14:paraId="33A986E0" w14:textId="77777777" w:rsidR="00280C91" w:rsidRPr="00280C91" w:rsidRDefault="00280C91" w:rsidP="00280C91">
            <w:pPr>
              <w:widowControl w:val="0"/>
              <w:spacing w:before="120"/>
              <w:jc w:val="both"/>
              <w:rPr>
                <w:b/>
                <w:bCs/>
                <w:sz w:val="28"/>
                <w:szCs w:val="28"/>
              </w:rPr>
            </w:pPr>
            <w:r w:rsidRPr="00280C91">
              <w:rPr>
                <w:b/>
                <w:bCs/>
                <w:sz w:val="28"/>
                <w:szCs w:val="28"/>
              </w:rPr>
              <w:t>Nhóm C (n=48)</w:t>
            </w:r>
          </w:p>
        </w:tc>
        <w:tc>
          <w:tcPr>
            <w:tcW w:w="1275" w:type="dxa"/>
            <w:vMerge w:val="restart"/>
            <w:vAlign w:val="center"/>
          </w:tcPr>
          <w:p w14:paraId="09A7FD32" w14:textId="77777777" w:rsidR="00280C91" w:rsidRPr="00280C91" w:rsidRDefault="00280C91" w:rsidP="00280C91">
            <w:pPr>
              <w:widowControl w:val="0"/>
              <w:spacing w:before="120"/>
              <w:jc w:val="center"/>
              <w:rPr>
                <w:b/>
                <w:bCs/>
                <w:sz w:val="28"/>
                <w:szCs w:val="28"/>
              </w:rPr>
            </w:pPr>
            <w:r w:rsidRPr="00280C91">
              <w:rPr>
                <w:b/>
                <w:bCs/>
                <w:sz w:val="28"/>
                <w:szCs w:val="28"/>
              </w:rPr>
              <w:t>p</w:t>
            </w:r>
          </w:p>
        </w:tc>
      </w:tr>
      <w:tr w:rsidR="00280C91" w:rsidRPr="00280C91" w14:paraId="2B704FA1" w14:textId="77777777" w:rsidTr="00280C91">
        <w:tc>
          <w:tcPr>
            <w:tcW w:w="3119" w:type="dxa"/>
            <w:vMerge/>
            <w:tcBorders>
              <w:tl2br w:val="single" w:sz="4" w:space="0" w:color="auto"/>
            </w:tcBorders>
            <w:vAlign w:val="center"/>
          </w:tcPr>
          <w:p w14:paraId="4D9840F3" w14:textId="77777777" w:rsidR="00280C91" w:rsidRPr="00280C91" w:rsidRDefault="00280C91" w:rsidP="00280C91">
            <w:pPr>
              <w:widowControl w:val="0"/>
              <w:spacing w:before="120"/>
              <w:jc w:val="both"/>
              <w:rPr>
                <w:b/>
                <w:bCs/>
                <w:sz w:val="28"/>
                <w:szCs w:val="28"/>
              </w:rPr>
            </w:pPr>
          </w:p>
        </w:tc>
        <w:tc>
          <w:tcPr>
            <w:tcW w:w="1384" w:type="dxa"/>
            <w:vAlign w:val="center"/>
          </w:tcPr>
          <w:p w14:paraId="650085D6" w14:textId="77777777" w:rsidR="00280C91" w:rsidRPr="00280C91" w:rsidRDefault="00280C91" w:rsidP="00280C91">
            <w:pPr>
              <w:widowControl w:val="0"/>
              <w:spacing w:before="120"/>
              <w:jc w:val="both"/>
              <w:rPr>
                <w:b/>
                <w:bCs/>
                <w:sz w:val="28"/>
                <w:szCs w:val="28"/>
              </w:rPr>
            </w:pPr>
            <w:r w:rsidRPr="00280C91">
              <w:rPr>
                <w:b/>
                <w:bCs/>
                <w:sz w:val="28"/>
                <w:szCs w:val="28"/>
              </w:rPr>
              <w:t xml:space="preserve"> Số lượng</w:t>
            </w:r>
          </w:p>
        </w:tc>
        <w:tc>
          <w:tcPr>
            <w:tcW w:w="1026" w:type="dxa"/>
            <w:vAlign w:val="center"/>
          </w:tcPr>
          <w:p w14:paraId="601B6198" w14:textId="77777777" w:rsidR="00280C91" w:rsidRPr="00280C91" w:rsidRDefault="00280C91" w:rsidP="00280C91">
            <w:pPr>
              <w:widowControl w:val="0"/>
              <w:spacing w:before="120"/>
              <w:jc w:val="center"/>
              <w:rPr>
                <w:b/>
                <w:bCs/>
                <w:sz w:val="28"/>
                <w:szCs w:val="28"/>
              </w:rPr>
            </w:pPr>
            <w:r w:rsidRPr="00280C91">
              <w:rPr>
                <w:b/>
                <w:bCs/>
                <w:sz w:val="28"/>
                <w:szCs w:val="28"/>
              </w:rPr>
              <w:t>Tỉ lệ %</w:t>
            </w:r>
          </w:p>
        </w:tc>
        <w:tc>
          <w:tcPr>
            <w:tcW w:w="1383" w:type="dxa"/>
            <w:vAlign w:val="center"/>
          </w:tcPr>
          <w:p w14:paraId="157BF1EB" w14:textId="77777777" w:rsidR="00280C91" w:rsidRPr="00280C91" w:rsidRDefault="00280C91" w:rsidP="00280C91">
            <w:pPr>
              <w:widowControl w:val="0"/>
              <w:spacing w:before="120"/>
              <w:jc w:val="center"/>
              <w:rPr>
                <w:b/>
                <w:bCs/>
                <w:sz w:val="28"/>
                <w:szCs w:val="28"/>
              </w:rPr>
            </w:pPr>
            <w:r w:rsidRPr="00280C91">
              <w:rPr>
                <w:b/>
                <w:bCs/>
                <w:sz w:val="28"/>
                <w:szCs w:val="28"/>
              </w:rPr>
              <w:t>Số lượng</w:t>
            </w:r>
          </w:p>
        </w:tc>
        <w:tc>
          <w:tcPr>
            <w:tcW w:w="885" w:type="dxa"/>
            <w:vAlign w:val="center"/>
          </w:tcPr>
          <w:p w14:paraId="4EFC74D9" w14:textId="77777777" w:rsidR="00280C91" w:rsidRPr="00280C91" w:rsidRDefault="00280C91" w:rsidP="00280C91">
            <w:pPr>
              <w:widowControl w:val="0"/>
              <w:spacing w:before="120"/>
              <w:jc w:val="center"/>
              <w:rPr>
                <w:b/>
                <w:bCs/>
                <w:sz w:val="28"/>
                <w:szCs w:val="28"/>
              </w:rPr>
            </w:pPr>
            <w:r w:rsidRPr="00280C91">
              <w:rPr>
                <w:b/>
                <w:bCs/>
                <w:sz w:val="28"/>
                <w:szCs w:val="28"/>
              </w:rPr>
              <w:t>Tỉ lệ %</w:t>
            </w:r>
          </w:p>
        </w:tc>
        <w:tc>
          <w:tcPr>
            <w:tcW w:w="1275" w:type="dxa"/>
            <w:vMerge/>
            <w:vAlign w:val="center"/>
          </w:tcPr>
          <w:p w14:paraId="461B96AD" w14:textId="77777777" w:rsidR="00280C91" w:rsidRPr="00280C91" w:rsidRDefault="00280C91" w:rsidP="00280C91">
            <w:pPr>
              <w:widowControl w:val="0"/>
              <w:spacing w:before="120"/>
              <w:jc w:val="both"/>
              <w:rPr>
                <w:b/>
                <w:bCs/>
                <w:sz w:val="28"/>
                <w:szCs w:val="28"/>
              </w:rPr>
            </w:pPr>
          </w:p>
        </w:tc>
      </w:tr>
      <w:tr w:rsidR="00280C91" w:rsidRPr="00280C91" w14:paraId="1DBEBFDC" w14:textId="77777777" w:rsidTr="00280C91">
        <w:tc>
          <w:tcPr>
            <w:tcW w:w="3119" w:type="dxa"/>
          </w:tcPr>
          <w:p w14:paraId="05421A26" w14:textId="77777777" w:rsidR="00280C91" w:rsidRPr="00280C91" w:rsidRDefault="00280C91" w:rsidP="00280C91">
            <w:pPr>
              <w:widowControl w:val="0"/>
              <w:spacing w:before="120"/>
              <w:jc w:val="both"/>
              <w:rPr>
                <w:sz w:val="28"/>
                <w:szCs w:val="28"/>
              </w:rPr>
            </w:pPr>
            <w:r w:rsidRPr="00280C91">
              <w:rPr>
                <w:sz w:val="28"/>
                <w:szCs w:val="28"/>
              </w:rPr>
              <w:t>Không nôn sau mổ</w:t>
            </w:r>
          </w:p>
        </w:tc>
        <w:tc>
          <w:tcPr>
            <w:tcW w:w="1384" w:type="dxa"/>
          </w:tcPr>
          <w:p w14:paraId="53F1D09C" w14:textId="77777777" w:rsidR="00280C91" w:rsidRPr="00280C91" w:rsidRDefault="00280C91" w:rsidP="00280C91">
            <w:pPr>
              <w:widowControl w:val="0"/>
              <w:spacing w:before="120"/>
              <w:jc w:val="center"/>
              <w:rPr>
                <w:sz w:val="28"/>
                <w:szCs w:val="28"/>
              </w:rPr>
            </w:pPr>
            <w:r w:rsidRPr="00280C91">
              <w:rPr>
                <w:sz w:val="28"/>
                <w:szCs w:val="28"/>
              </w:rPr>
              <w:t>31</w:t>
            </w:r>
          </w:p>
        </w:tc>
        <w:tc>
          <w:tcPr>
            <w:tcW w:w="1026" w:type="dxa"/>
          </w:tcPr>
          <w:p w14:paraId="7EDCE256" w14:textId="43155DFA" w:rsidR="00280C91" w:rsidRPr="00280C91" w:rsidRDefault="00280C91" w:rsidP="00280C91">
            <w:pPr>
              <w:widowControl w:val="0"/>
              <w:spacing w:before="120"/>
              <w:jc w:val="center"/>
              <w:rPr>
                <w:sz w:val="28"/>
                <w:szCs w:val="28"/>
              </w:rPr>
            </w:pPr>
            <w:r w:rsidRPr="00280C91">
              <w:rPr>
                <w:sz w:val="28"/>
                <w:szCs w:val="28"/>
              </w:rPr>
              <w:t>96,9</w:t>
            </w:r>
          </w:p>
        </w:tc>
        <w:tc>
          <w:tcPr>
            <w:tcW w:w="1383" w:type="dxa"/>
          </w:tcPr>
          <w:p w14:paraId="7AE3EC22" w14:textId="77777777" w:rsidR="00280C91" w:rsidRPr="00280C91" w:rsidRDefault="00280C91" w:rsidP="00280C91">
            <w:pPr>
              <w:widowControl w:val="0"/>
              <w:spacing w:before="120"/>
              <w:jc w:val="center"/>
              <w:rPr>
                <w:sz w:val="28"/>
                <w:szCs w:val="28"/>
              </w:rPr>
            </w:pPr>
            <w:r w:rsidRPr="00280C91">
              <w:rPr>
                <w:sz w:val="28"/>
                <w:szCs w:val="28"/>
              </w:rPr>
              <w:t>42</w:t>
            </w:r>
          </w:p>
        </w:tc>
        <w:tc>
          <w:tcPr>
            <w:tcW w:w="885" w:type="dxa"/>
          </w:tcPr>
          <w:p w14:paraId="14E6CDF7" w14:textId="4962F291" w:rsidR="00280C91" w:rsidRPr="00280C91" w:rsidRDefault="00280C91" w:rsidP="00280C91">
            <w:pPr>
              <w:widowControl w:val="0"/>
              <w:spacing w:before="120"/>
              <w:jc w:val="center"/>
              <w:rPr>
                <w:sz w:val="28"/>
                <w:szCs w:val="28"/>
              </w:rPr>
            </w:pPr>
            <w:r w:rsidRPr="00280C91">
              <w:rPr>
                <w:sz w:val="28"/>
                <w:szCs w:val="28"/>
              </w:rPr>
              <w:t>87,5</w:t>
            </w:r>
          </w:p>
        </w:tc>
        <w:tc>
          <w:tcPr>
            <w:tcW w:w="1275" w:type="dxa"/>
            <w:vMerge w:val="restart"/>
            <w:vAlign w:val="center"/>
          </w:tcPr>
          <w:p w14:paraId="757828B6" w14:textId="77537EA4" w:rsidR="00280C91" w:rsidRPr="00280C91" w:rsidRDefault="00ED68B0" w:rsidP="00280C91">
            <w:pPr>
              <w:widowControl w:val="0"/>
              <w:spacing w:before="120"/>
              <w:jc w:val="both"/>
              <w:rPr>
                <w:color w:val="EE0000"/>
                <w:sz w:val="28"/>
                <w:szCs w:val="28"/>
              </w:rPr>
            </w:pPr>
            <w:r w:rsidRPr="00ED68B0">
              <w:rPr>
                <w:color w:val="EE0000"/>
                <w:sz w:val="28"/>
                <w:szCs w:val="28"/>
              </w:rPr>
              <w:t>p=</w:t>
            </w:r>
            <w:r w:rsidR="00280C91" w:rsidRPr="00280C91">
              <w:rPr>
                <w:color w:val="EE0000"/>
                <w:sz w:val="28"/>
                <w:szCs w:val="28"/>
              </w:rPr>
              <w:t xml:space="preserve"> 0,</w:t>
            </w:r>
            <w:r w:rsidRPr="00ED68B0">
              <w:rPr>
                <w:color w:val="EE0000"/>
                <w:sz w:val="28"/>
                <w:szCs w:val="28"/>
              </w:rPr>
              <w:t>234</w:t>
            </w:r>
          </w:p>
        </w:tc>
      </w:tr>
      <w:tr w:rsidR="00280C91" w:rsidRPr="00280C91" w14:paraId="59E6DA7C" w14:textId="77777777" w:rsidTr="00280C91">
        <w:tc>
          <w:tcPr>
            <w:tcW w:w="3119" w:type="dxa"/>
          </w:tcPr>
          <w:p w14:paraId="39D32A92" w14:textId="77777777" w:rsidR="00280C91" w:rsidRPr="00280C91" w:rsidRDefault="00280C91" w:rsidP="00280C91">
            <w:pPr>
              <w:widowControl w:val="0"/>
              <w:spacing w:before="120"/>
              <w:jc w:val="both"/>
              <w:rPr>
                <w:sz w:val="28"/>
                <w:szCs w:val="28"/>
              </w:rPr>
            </w:pPr>
            <w:r w:rsidRPr="00280C91">
              <w:rPr>
                <w:sz w:val="28"/>
                <w:szCs w:val="28"/>
              </w:rPr>
              <w:t>Nôn- buồn nôn sau mổ</w:t>
            </w:r>
          </w:p>
        </w:tc>
        <w:tc>
          <w:tcPr>
            <w:tcW w:w="1384" w:type="dxa"/>
          </w:tcPr>
          <w:p w14:paraId="75150019" w14:textId="77777777" w:rsidR="00280C91" w:rsidRPr="00280C91" w:rsidRDefault="00280C91" w:rsidP="00280C91">
            <w:pPr>
              <w:widowControl w:val="0"/>
              <w:spacing w:before="120"/>
              <w:jc w:val="center"/>
              <w:rPr>
                <w:sz w:val="28"/>
                <w:szCs w:val="28"/>
              </w:rPr>
            </w:pPr>
            <w:r w:rsidRPr="00280C91">
              <w:rPr>
                <w:sz w:val="28"/>
                <w:szCs w:val="28"/>
              </w:rPr>
              <w:t>1</w:t>
            </w:r>
          </w:p>
        </w:tc>
        <w:tc>
          <w:tcPr>
            <w:tcW w:w="1026" w:type="dxa"/>
          </w:tcPr>
          <w:p w14:paraId="41B1AFD9" w14:textId="25C31E02" w:rsidR="00280C91" w:rsidRPr="00280C91" w:rsidRDefault="00280C91" w:rsidP="00280C91">
            <w:pPr>
              <w:widowControl w:val="0"/>
              <w:spacing w:before="120"/>
              <w:jc w:val="center"/>
              <w:rPr>
                <w:sz w:val="28"/>
                <w:szCs w:val="28"/>
              </w:rPr>
            </w:pPr>
            <w:r w:rsidRPr="00280C91">
              <w:rPr>
                <w:sz w:val="28"/>
                <w:szCs w:val="28"/>
              </w:rPr>
              <w:t>3,1</w:t>
            </w:r>
          </w:p>
        </w:tc>
        <w:tc>
          <w:tcPr>
            <w:tcW w:w="1383" w:type="dxa"/>
          </w:tcPr>
          <w:p w14:paraId="58B3FFE8" w14:textId="77777777" w:rsidR="00280C91" w:rsidRPr="00280C91" w:rsidRDefault="00280C91" w:rsidP="00280C91">
            <w:pPr>
              <w:widowControl w:val="0"/>
              <w:spacing w:before="120"/>
              <w:jc w:val="center"/>
              <w:rPr>
                <w:sz w:val="28"/>
                <w:szCs w:val="28"/>
              </w:rPr>
            </w:pPr>
            <w:r w:rsidRPr="00280C91">
              <w:rPr>
                <w:sz w:val="28"/>
                <w:szCs w:val="28"/>
              </w:rPr>
              <w:t>6</w:t>
            </w:r>
          </w:p>
        </w:tc>
        <w:tc>
          <w:tcPr>
            <w:tcW w:w="885" w:type="dxa"/>
          </w:tcPr>
          <w:p w14:paraId="0C6D4C96" w14:textId="74007539" w:rsidR="00280C91" w:rsidRPr="00280C91" w:rsidRDefault="00280C91" w:rsidP="00280C91">
            <w:pPr>
              <w:widowControl w:val="0"/>
              <w:spacing w:before="120"/>
              <w:jc w:val="center"/>
              <w:rPr>
                <w:sz w:val="28"/>
                <w:szCs w:val="28"/>
              </w:rPr>
            </w:pPr>
            <w:r w:rsidRPr="00280C91">
              <w:rPr>
                <w:sz w:val="28"/>
                <w:szCs w:val="28"/>
              </w:rPr>
              <w:t>12,5</w:t>
            </w:r>
          </w:p>
        </w:tc>
        <w:tc>
          <w:tcPr>
            <w:tcW w:w="1275" w:type="dxa"/>
            <w:vMerge/>
            <w:vAlign w:val="center"/>
          </w:tcPr>
          <w:p w14:paraId="581FE025" w14:textId="77777777" w:rsidR="00280C91" w:rsidRPr="00280C91" w:rsidRDefault="00280C91" w:rsidP="00280C91">
            <w:pPr>
              <w:widowControl w:val="0"/>
              <w:spacing w:before="120"/>
              <w:jc w:val="both"/>
              <w:rPr>
                <w:sz w:val="28"/>
                <w:szCs w:val="28"/>
              </w:rPr>
            </w:pPr>
          </w:p>
        </w:tc>
      </w:tr>
    </w:tbl>
    <w:p w14:paraId="683A79A8" w14:textId="4B81B99B" w:rsidR="00A21C91" w:rsidRDefault="00463908" w:rsidP="00463908">
      <w:pPr>
        <w:widowControl w:val="0"/>
        <w:spacing w:before="120"/>
        <w:ind w:firstLine="720"/>
        <w:jc w:val="both"/>
        <w:rPr>
          <w:sz w:val="28"/>
          <w:szCs w:val="28"/>
        </w:rPr>
      </w:pPr>
      <w:r w:rsidRPr="00463908">
        <w:rPr>
          <w:b/>
          <w:bCs/>
          <w:sz w:val="28"/>
          <w:szCs w:val="28"/>
        </w:rPr>
        <w:t>Nhận xét:</w:t>
      </w:r>
      <w:r>
        <w:rPr>
          <w:sz w:val="28"/>
          <w:szCs w:val="28"/>
        </w:rPr>
        <w:t xml:space="preserve"> </w:t>
      </w:r>
      <w:r w:rsidR="00A21C91">
        <w:rPr>
          <w:sz w:val="28"/>
          <w:szCs w:val="28"/>
        </w:rPr>
        <w:t xml:space="preserve">Tỉ lệ số sản phụ nôn- buồn nôn sau mổ ở nhóm NC là 3,1% thấp hơn so với nhóm C là 12,5%, sự khác biệt không có ý nghĩa thống kê với p &gt; 0,05. </w:t>
      </w:r>
    </w:p>
    <w:p w14:paraId="4D759761" w14:textId="77777777" w:rsidR="00114FAA" w:rsidRDefault="005F31D5" w:rsidP="005C130A">
      <w:pPr>
        <w:widowControl w:val="0"/>
        <w:pBdr>
          <w:top w:val="nil"/>
          <w:left w:val="nil"/>
          <w:bottom w:val="nil"/>
          <w:right w:val="nil"/>
          <w:between w:val="nil"/>
        </w:pBdr>
        <w:rPr>
          <w:color w:val="000000"/>
          <w:sz w:val="28"/>
          <w:szCs w:val="28"/>
        </w:rPr>
      </w:pPr>
      <w:r>
        <w:rPr>
          <w:b/>
          <w:bCs/>
          <w:noProof/>
          <w:color w:val="000000"/>
          <w:sz w:val="28"/>
          <w:szCs w:val="28"/>
          <w:lang w:val="en-US"/>
        </w:rPr>
        <w:drawing>
          <wp:anchor distT="0" distB="0" distL="114300" distR="114300" simplePos="0" relativeHeight="251659264" behindDoc="0" locked="0" layoutInCell="1" allowOverlap="1" wp14:anchorId="5D61E212" wp14:editId="20658D3C">
            <wp:simplePos x="0" y="0"/>
            <wp:positionH relativeFrom="column">
              <wp:posOffset>66740</wp:posOffset>
            </wp:positionH>
            <wp:positionV relativeFrom="paragraph">
              <wp:posOffset>581</wp:posOffset>
            </wp:positionV>
            <wp:extent cx="5619750" cy="2914327"/>
            <wp:effectExtent l="0" t="0" r="0" b="635"/>
            <wp:wrapTopAndBottom/>
            <wp:docPr id="548692710" name="Chart 548692710"/>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14:paraId="333D34A3" w14:textId="68B47B8B" w:rsidR="00114FAA" w:rsidRPr="005C130A" w:rsidRDefault="005F31D5">
      <w:pPr>
        <w:widowControl w:val="0"/>
        <w:pBdr>
          <w:top w:val="nil"/>
          <w:left w:val="nil"/>
          <w:bottom w:val="nil"/>
          <w:right w:val="nil"/>
          <w:between w:val="nil"/>
        </w:pBdr>
        <w:jc w:val="center"/>
        <w:rPr>
          <w:b/>
          <w:bCs/>
          <w:i/>
          <w:iCs/>
          <w:color w:val="000000"/>
          <w:sz w:val="28"/>
          <w:szCs w:val="28"/>
        </w:rPr>
      </w:pPr>
      <w:r w:rsidRPr="005C130A">
        <w:rPr>
          <w:b/>
          <w:bCs/>
          <w:i/>
          <w:iCs/>
          <w:color w:val="000000"/>
          <w:sz w:val="28"/>
          <w:szCs w:val="28"/>
        </w:rPr>
        <w:t xml:space="preserve">Biểu đồ </w:t>
      </w:r>
      <w:r w:rsidR="00463908">
        <w:rPr>
          <w:b/>
          <w:bCs/>
          <w:i/>
          <w:iCs/>
          <w:color w:val="000000"/>
          <w:sz w:val="28"/>
          <w:szCs w:val="28"/>
        </w:rPr>
        <w:t>3.</w:t>
      </w:r>
      <w:r w:rsidRPr="005C130A">
        <w:rPr>
          <w:b/>
          <w:bCs/>
          <w:i/>
          <w:iCs/>
          <w:color w:val="000000"/>
          <w:sz w:val="28"/>
          <w:szCs w:val="28"/>
        </w:rPr>
        <w:t>1. Mức độ nôn, buồn nôn của 2 nhóm theo thang điểm Klockgether- Radke trong mổ</w:t>
      </w:r>
    </w:p>
    <w:p w14:paraId="4E19273B" w14:textId="1A443492" w:rsidR="00114FAA" w:rsidRPr="00112660" w:rsidRDefault="00463908" w:rsidP="00463908">
      <w:pPr>
        <w:widowControl w:val="0"/>
        <w:pBdr>
          <w:top w:val="nil"/>
          <w:left w:val="nil"/>
          <w:bottom w:val="nil"/>
          <w:right w:val="nil"/>
          <w:between w:val="nil"/>
        </w:pBdr>
        <w:ind w:firstLine="720"/>
        <w:rPr>
          <w:color w:val="000000"/>
          <w:sz w:val="28"/>
          <w:szCs w:val="28"/>
        </w:rPr>
      </w:pPr>
      <w:r w:rsidRPr="00463908">
        <w:rPr>
          <w:b/>
          <w:bCs/>
          <w:color w:val="000000"/>
          <w:sz w:val="28"/>
          <w:szCs w:val="28"/>
        </w:rPr>
        <w:t>Nhận xét:</w:t>
      </w:r>
      <w:r>
        <w:rPr>
          <w:color w:val="000000"/>
          <w:sz w:val="28"/>
          <w:szCs w:val="28"/>
        </w:rPr>
        <w:t xml:space="preserve"> </w:t>
      </w:r>
      <w:r w:rsidR="003F04C5" w:rsidRPr="003F04C5">
        <w:rPr>
          <w:color w:val="000000"/>
          <w:sz w:val="28"/>
          <w:szCs w:val="28"/>
        </w:rPr>
        <w:t xml:space="preserve">Ta đều nhận thấy là mức độ nôn, buồn nôn ở cả </w:t>
      </w:r>
      <w:r w:rsidR="003F04C5">
        <w:rPr>
          <w:color w:val="000000"/>
          <w:sz w:val="28"/>
          <w:szCs w:val="28"/>
        </w:rPr>
        <w:t>3</w:t>
      </w:r>
      <w:r w:rsidR="003F04C5" w:rsidRPr="003F04C5">
        <w:rPr>
          <w:color w:val="000000"/>
          <w:sz w:val="28"/>
          <w:szCs w:val="28"/>
        </w:rPr>
        <w:t xml:space="preserve"> mức độ thì nhóm </w:t>
      </w:r>
      <w:r w:rsidR="003F04C5">
        <w:rPr>
          <w:color w:val="000000"/>
          <w:sz w:val="28"/>
          <w:szCs w:val="28"/>
        </w:rPr>
        <w:t>NC</w:t>
      </w:r>
      <w:r w:rsidR="003F04C5" w:rsidRPr="003F04C5">
        <w:rPr>
          <w:color w:val="000000"/>
          <w:sz w:val="28"/>
          <w:szCs w:val="28"/>
        </w:rPr>
        <w:t xml:space="preserve"> đều có tỉ lệ thấp hơn so với nhóm </w:t>
      </w:r>
      <w:r w:rsidR="003F04C5">
        <w:rPr>
          <w:color w:val="000000"/>
          <w:sz w:val="28"/>
          <w:szCs w:val="28"/>
        </w:rPr>
        <w:t>C</w:t>
      </w:r>
      <w:r w:rsidR="003F04C5" w:rsidRPr="003F04C5">
        <w:rPr>
          <w:color w:val="000000"/>
          <w:sz w:val="28"/>
          <w:szCs w:val="28"/>
        </w:rPr>
        <w:t>.</w:t>
      </w:r>
    </w:p>
    <w:p w14:paraId="3602F05B" w14:textId="77777777" w:rsidR="00114FAA" w:rsidRDefault="00114FAA">
      <w:pPr>
        <w:widowControl w:val="0"/>
        <w:pBdr>
          <w:top w:val="nil"/>
          <w:left w:val="nil"/>
          <w:bottom w:val="nil"/>
          <w:right w:val="nil"/>
          <w:between w:val="nil"/>
        </w:pBdr>
        <w:jc w:val="both"/>
        <w:rPr>
          <w:b/>
          <w:bCs/>
          <w:color w:val="000000"/>
          <w:sz w:val="28"/>
          <w:szCs w:val="28"/>
        </w:rPr>
      </w:pPr>
    </w:p>
    <w:p w14:paraId="29CB9872" w14:textId="77777777" w:rsidR="00114FAA" w:rsidRDefault="005F31D5">
      <w:pPr>
        <w:rPr>
          <w:b/>
          <w:bCs/>
          <w:color w:val="000000"/>
          <w:sz w:val="28"/>
          <w:szCs w:val="28"/>
        </w:rPr>
      </w:pPr>
      <w:r>
        <w:rPr>
          <w:noProof/>
          <w:color w:val="000000"/>
          <w:sz w:val="28"/>
          <w:szCs w:val="28"/>
          <w:lang w:val="en-US"/>
        </w:rPr>
        <w:drawing>
          <wp:inline distT="0" distB="0" distL="0" distR="0" wp14:anchorId="72744673" wp14:editId="4A88A26A">
            <wp:extent cx="5638800" cy="3124200"/>
            <wp:effectExtent l="0" t="0" r="0" b="0"/>
            <wp:docPr id="548692711" name="Chart 5486927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2A40889" w14:textId="607EFBC4" w:rsidR="00114FAA" w:rsidRDefault="005F31D5" w:rsidP="00463908">
      <w:pPr>
        <w:jc w:val="center"/>
        <w:rPr>
          <w:b/>
          <w:bCs/>
          <w:i/>
          <w:iCs/>
          <w:color w:val="000000"/>
          <w:sz w:val="28"/>
          <w:szCs w:val="28"/>
        </w:rPr>
      </w:pPr>
      <w:r>
        <w:rPr>
          <w:b/>
          <w:bCs/>
          <w:i/>
          <w:iCs/>
          <w:color w:val="000000"/>
          <w:sz w:val="28"/>
          <w:szCs w:val="28"/>
        </w:rPr>
        <w:t xml:space="preserve">Biểu đồ </w:t>
      </w:r>
      <w:r w:rsidR="00463908">
        <w:rPr>
          <w:b/>
          <w:bCs/>
          <w:i/>
          <w:iCs/>
          <w:color w:val="000000"/>
          <w:sz w:val="28"/>
          <w:szCs w:val="28"/>
        </w:rPr>
        <w:t>3.</w:t>
      </w:r>
      <w:r>
        <w:rPr>
          <w:b/>
          <w:bCs/>
          <w:i/>
          <w:iCs/>
          <w:color w:val="000000"/>
          <w:sz w:val="28"/>
          <w:szCs w:val="28"/>
        </w:rPr>
        <w:t>2. Mức độ nôn, buồn nôn của 2 nhóm theo thang điểm Klockgether- Radke sau mổ</w:t>
      </w:r>
    </w:p>
    <w:p w14:paraId="69E82F4E" w14:textId="0587D396" w:rsidR="00114FAA" w:rsidRDefault="00463908" w:rsidP="00463908">
      <w:pPr>
        <w:ind w:firstLine="720"/>
        <w:jc w:val="both"/>
        <w:rPr>
          <w:color w:val="000000"/>
          <w:sz w:val="28"/>
          <w:szCs w:val="28"/>
        </w:rPr>
      </w:pPr>
      <w:r w:rsidRPr="00463908">
        <w:rPr>
          <w:b/>
          <w:bCs/>
          <w:color w:val="000000"/>
          <w:sz w:val="28"/>
          <w:szCs w:val="28"/>
        </w:rPr>
        <w:t xml:space="preserve">Nhận xét: </w:t>
      </w:r>
      <w:r w:rsidR="005F31D5">
        <w:rPr>
          <w:color w:val="000000"/>
          <w:sz w:val="28"/>
          <w:szCs w:val="28"/>
        </w:rPr>
        <w:t>Theo kết quả biểu đồ 2, ta thấy: Trong 6 giờ đầu sau mổ các sản phụ ở cả 2 nhóm hầu như không nôn, buồn nôn, hoặc mức độ nôn, buồn nôn chỉ ở mức độ 1. Do quá trình nghiên cứu, các sản phụ ở nhóm C bị nôn hay buồn nôn mức độ 2 trở lên đều được tiêm thuốc chống nôn giải cứu là metoclopamid 10mg.</w:t>
      </w:r>
    </w:p>
    <w:p w14:paraId="5732C27F" w14:textId="77777777" w:rsidR="00AC033C" w:rsidRDefault="00AC033C" w:rsidP="00AC033C">
      <w:pPr>
        <w:spacing w:before="120"/>
        <w:rPr>
          <w:b/>
          <w:color w:val="000000"/>
          <w:sz w:val="28"/>
          <w:szCs w:val="28"/>
          <w:lang w:val="vi-VN"/>
        </w:rPr>
      </w:pPr>
      <w:r w:rsidRPr="00AC033C">
        <w:rPr>
          <w:b/>
          <w:color w:val="000000"/>
          <w:sz w:val="28"/>
          <w:szCs w:val="28"/>
          <w:lang w:val="vi-VN"/>
        </w:rPr>
        <w:t>4. Bàn luận</w:t>
      </w:r>
    </w:p>
    <w:p w14:paraId="515C64F7" w14:textId="77777777" w:rsidR="00AC033C" w:rsidRPr="00AC033C" w:rsidRDefault="00AC033C" w:rsidP="00AC033C">
      <w:pPr>
        <w:spacing w:before="120"/>
        <w:rPr>
          <w:b/>
          <w:color w:val="000000"/>
          <w:sz w:val="28"/>
          <w:szCs w:val="28"/>
          <w:lang w:val="vi-VN"/>
        </w:rPr>
      </w:pPr>
      <w:r>
        <w:rPr>
          <w:b/>
          <w:color w:val="000000"/>
          <w:sz w:val="28"/>
          <w:szCs w:val="28"/>
          <w:lang w:val="vi-VN"/>
        </w:rPr>
        <w:t>4.1. Đặc điểm chung của nhóm nghiên cứu</w:t>
      </w:r>
    </w:p>
    <w:p w14:paraId="0CF4F281" w14:textId="22AC1527" w:rsidR="00112660" w:rsidRDefault="00AC033C" w:rsidP="00463908">
      <w:pPr>
        <w:spacing w:before="120"/>
        <w:ind w:firstLine="720"/>
        <w:jc w:val="both"/>
        <w:rPr>
          <w:color w:val="000000"/>
          <w:sz w:val="28"/>
          <w:szCs w:val="28"/>
          <w:lang w:val="en-US"/>
        </w:rPr>
      </w:pPr>
      <w:r w:rsidRPr="00AC033C">
        <w:rPr>
          <w:color w:val="000000"/>
          <w:sz w:val="28"/>
          <w:szCs w:val="28"/>
          <w:lang w:val="vi-VN"/>
        </w:rPr>
        <w:t>Theo kết quả nghiên cứu, tuổi trung bình của Nhóm NC (31,25 ± 4,87) cao hơn một chút so với Nhóm C (29,5 ± 4,4), sự khác biệt không có ý nghĩa thống kê với với p &gt; 0,05, độ tuổi của đối tượng nghiên cứu tương đối trẻ (khoảng 30 tuổi). Các sản phụ trong nghiên cứu có chỉ số chiều cao, cân nặng, ASA của hai nhóm là tương đồng và phù hợp với người Việt Nam. Như vậy việc lựa chọn sản phụ ở 2 nhóm có sự tương đồng về mặt nhân trắc học. Sự tương đồng này giúp cho kết quả nghiên cứu được khách quan hơn.</w:t>
      </w:r>
    </w:p>
    <w:p w14:paraId="254917C4" w14:textId="5834D156" w:rsidR="00112660" w:rsidRDefault="005C130A" w:rsidP="00463908">
      <w:pPr>
        <w:spacing w:before="120"/>
        <w:ind w:firstLine="720"/>
        <w:jc w:val="both"/>
        <w:rPr>
          <w:color w:val="000000"/>
          <w:sz w:val="28"/>
          <w:szCs w:val="28"/>
          <w:lang w:val="en-US"/>
        </w:rPr>
      </w:pPr>
      <w:r>
        <w:rPr>
          <w:color w:val="000000"/>
          <w:sz w:val="28"/>
          <w:szCs w:val="28"/>
          <w:lang w:val="en-US"/>
        </w:rPr>
        <w:lastRenderedPageBreak/>
        <w:t xml:space="preserve">Không có sự khác biệt về thời gian phẫu thuật và thời gian vô cảm giữa hai nhóm nghiên cứu của chúng tôi. Tuy nhiên, thời </w:t>
      </w:r>
      <w:r w:rsidR="00680069">
        <w:rPr>
          <w:color w:val="000000"/>
          <w:sz w:val="28"/>
          <w:szCs w:val="28"/>
          <w:lang w:val="en-US"/>
        </w:rPr>
        <w:t>gian phẫu thuật của chúng tôi có cao hơn của Phạm Thị Anh Tú là 36,44 ± 9,23 phút [7]. Điều này phụ thuộc vào kĩ thuật của từng phẫu thuật viên, thời gian phẫu thuật càng dài thì càng làm tăng nguy cơ nôn, buồn nôn trong mổ.</w:t>
      </w:r>
    </w:p>
    <w:p w14:paraId="65612F5C" w14:textId="51752C62" w:rsidR="00112660" w:rsidRPr="00112660" w:rsidRDefault="00112660" w:rsidP="00AC033C">
      <w:pPr>
        <w:spacing w:before="120"/>
        <w:rPr>
          <w:b/>
          <w:bCs/>
          <w:color w:val="000000"/>
          <w:sz w:val="28"/>
          <w:szCs w:val="28"/>
          <w:lang w:val="en-US"/>
        </w:rPr>
      </w:pPr>
      <w:r w:rsidRPr="00112660">
        <w:rPr>
          <w:b/>
          <w:bCs/>
          <w:color w:val="000000"/>
          <w:sz w:val="28"/>
          <w:szCs w:val="28"/>
          <w:lang w:val="en-US"/>
        </w:rPr>
        <w:t xml:space="preserve">4.2. Tác dụng dự phòng nôn, buồn nôn </w:t>
      </w:r>
    </w:p>
    <w:p w14:paraId="04418A80" w14:textId="2FD381E9" w:rsidR="006929B7" w:rsidRPr="006929B7" w:rsidRDefault="006929B7" w:rsidP="006929B7">
      <w:pPr>
        <w:widowControl w:val="0"/>
        <w:pBdr>
          <w:top w:val="nil"/>
          <w:left w:val="nil"/>
          <w:bottom w:val="nil"/>
          <w:right w:val="nil"/>
          <w:between w:val="nil"/>
        </w:pBdr>
        <w:spacing w:before="120" w:after="120"/>
        <w:ind w:firstLine="720"/>
        <w:jc w:val="both"/>
        <w:rPr>
          <w:color w:val="000000"/>
          <w:sz w:val="28"/>
          <w:szCs w:val="28"/>
          <w:lang w:val="en-US"/>
        </w:rPr>
      </w:pPr>
      <w:r w:rsidRPr="006929B7">
        <w:rPr>
          <w:color w:val="000000"/>
          <w:sz w:val="28"/>
          <w:szCs w:val="28"/>
          <w:lang w:val="en-US"/>
        </w:rPr>
        <w:t xml:space="preserve">Kết quả cho thấy tỉ lệ </w:t>
      </w:r>
      <w:r>
        <w:rPr>
          <w:color w:val="000000"/>
          <w:sz w:val="28"/>
          <w:szCs w:val="28"/>
          <w:lang w:val="en-US"/>
        </w:rPr>
        <w:t>sản phụ nôn, buồn nôn trong mổ</w:t>
      </w:r>
      <w:r w:rsidRPr="006929B7">
        <w:rPr>
          <w:color w:val="000000"/>
          <w:sz w:val="28"/>
          <w:szCs w:val="28"/>
          <w:lang w:val="en-US"/>
        </w:rPr>
        <w:t xml:space="preserve"> ở nhóm NC (15,6%) thấp hơn rõ rệt so với nhóm C (37,5%)</w:t>
      </w:r>
      <w:r>
        <w:rPr>
          <w:color w:val="000000"/>
          <w:sz w:val="28"/>
          <w:szCs w:val="28"/>
          <w:lang w:val="en-US"/>
        </w:rPr>
        <w:t xml:space="preserve">, sự khác biệt có ý nghĩa thống kê </w:t>
      </w:r>
      <w:r w:rsidRPr="006929B7">
        <w:rPr>
          <w:color w:val="000000"/>
          <w:sz w:val="28"/>
          <w:szCs w:val="28"/>
          <w:lang w:val="en-US"/>
        </w:rPr>
        <w:t xml:space="preserve">với p = 0,034. Đặc biệt, khi phân tích sâu theo từng mức độ, sự khác biệt lớn nhất nằm ở </w:t>
      </w:r>
      <w:r>
        <w:rPr>
          <w:color w:val="000000"/>
          <w:sz w:val="28"/>
          <w:szCs w:val="28"/>
          <w:lang w:val="en-US"/>
        </w:rPr>
        <w:t>m</w:t>
      </w:r>
      <w:r w:rsidRPr="006929B7">
        <w:rPr>
          <w:color w:val="000000"/>
          <w:sz w:val="28"/>
          <w:szCs w:val="28"/>
          <w:lang w:val="en-US"/>
        </w:rPr>
        <w:t>ức độ 3 (mức độ nặng nhất), khi nhóm C chiếm tới 20,8% trong khi nhóm NC chỉ chiếm 3,1%</w:t>
      </w:r>
      <w:r>
        <w:rPr>
          <w:color w:val="000000"/>
          <w:sz w:val="28"/>
          <w:szCs w:val="28"/>
          <w:lang w:val="en-US"/>
        </w:rPr>
        <w:t>, sự khác biệt có ý nghĩa thống kê</w:t>
      </w:r>
      <w:r w:rsidRPr="006929B7">
        <w:rPr>
          <w:color w:val="000000"/>
          <w:sz w:val="28"/>
          <w:szCs w:val="28"/>
          <w:lang w:val="en-US"/>
        </w:rPr>
        <w:t>(p = 0,024).</w:t>
      </w:r>
    </w:p>
    <w:p w14:paraId="4B591157" w14:textId="1AC9340C" w:rsidR="006929B7" w:rsidRDefault="006929B7" w:rsidP="006929B7">
      <w:pPr>
        <w:widowControl w:val="0"/>
        <w:pBdr>
          <w:top w:val="nil"/>
          <w:left w:val="nil"/>
          <w:bottom w:val="nil"/>
          <w:right w:val="nil"/>
          <w:between w:val="nil"/>
        </w:pBdr>
        <w:spacing w:before="120" w:after="120"/>
        <w:ind w:firstLine="720"/>
        <w:jc w:val="both"/>
        <w:rPr>
          <w:color w:val="EE0000"/>
          <w:sz w:val="28"/>
          <w:szCs w:val="28"/>
        </w:rPr>
      </w:pPr>
      <w:r w:rsidRPr="006929B7">
        <w:rPr>
          <w:color w:val="000000"/>
          <w:sz w:val="28"/>
          <w:szCs w:val="28"/>
          <w:lang w:val="en-US"/>
        </w:rPr>
        <w:t>Điều này gợi ý rằng phương pháp</w:t>
      </w:r>
      <w:r>
        <w:rPr>
          <w:color w:val="000000"/>
          <w:sz w:val="28"/>
          <w:szCs w:val="28"/>
          <w:lang w:val="en-US"/>
        </w:rPr>
        <w:t xml:space="preserve"> dự phòng nôn, buồn nôn</w:t>
      </w:r>
      <w:r w:rsidRPr="006929B7">
        <w:rPr>
          <w:color w:val="000000"/>
          <w:sz w:val="28"/>
          <w:szCs w:val="28"/>
          <w:lang w:val="en-US"/>
        </w:rPr>
        <w:t xml:space="preserve"> cho nhóm NC không chỉ làm giảm tần suất xuất hiện nôn nói chung mà còn có vai trò cực kỳ quan trọng trong việc ngăn chặn các cơn nôn/buồn nôn diễn biến nặng, từ đó giúp ổn định điều kiện phẫu thuật và mang lại sự thoải mái tối đa cho bệnh nhân.</w:t>
      </w:r>
      <w:r>
        <w:rPr>
          <w:color w:val="000000"/>
          <w:sz w:val="28"/>
          <w:szCs w:val="28"/>
          <w:lang w:val="en-US"/>
        </w:rPr>
        <w:t xml:space="preserve"> </w:t>
      </w:r>
      <w:r w:rsidR="00CC4D08">
        <w:rPr>
          <w:color w:val="000000"/>
          <w:sz w:val="28"/>
          <w:szCs w:val="28"/>
        </w:rPr>
        <w:t>Nghiên cứu</w:t>
      </w:r>
      <w:r w:rsidR="00112660">
        <w:rPr>
          <w:color w:val="000000"/>
          <w:sz w:val="28"/>
          <w:szCs w:val="28"/>
        </w:rPr>
        <w:t xml:space="preserve"> Nguyễn Minh Hải[10] cũng cho kết quả tương tự như nghiên cứu của chúng tôi về sự hiệu quả của dự phòng nôn bằng dexamethasone và ondansetron trong mổ</w:t>
      </w:r>
      <w:r w:rsidR="00112660" w:rsidRPr="00CD14E3">
        <w:rPr>
          <w:color w:val="EE0000"/>
          <w:sz w:val="28"/>
          <w:szCs w:val="28"/>
        </w:rPr>
        <w:t>.</w:t>
      </w:r>
      <w:r w:rsidR="00204763">
        <w:rPr>
          <w:color w:val="EE0000"/>
          <w:sz w:val="28"/>
          <w:szCs w:val="28"/>
        </w:rPr>
        <w:t xml:space="preserve"> </w:t>
      </w:r>
    </w:p>
    <w:p w14:paraId="777A8576" w14:textId="4087E56A" w:rsidR="006929B7" w:rsidRDefault="006929B7" w:rsidP="006929B7">
      <w:pPr>
        <w:widowControl w:val="0"/>
        <w:pBdr>
          <w:top w:val="nil"/>
          <w:left w:val="nil"/>
          <w:bottom w:val="nil"/>
          <w:right w:val="nil"/>
          <w:between w:val="nil"/>
        </w:pBdr>
        <w:spacing w:before="120" w:after="120"/>
        <w:ind w:firstLine="720"/>
        <w:jc w:val="both"/>
        <w:rPr>
          <w:color w:val="000000"/>
          <w:sz w:val="28"/>
          <w:szCs w:val="28"/>
          <w:lang w:val="en-US"/>
        </w:rPr>
      </w:pPr>
      <w:r w:rsidRPr="006929B7">
        <w:rPr>
          <w:color w:val="000000"/>
          <w:sz w:val="28"/>
          <w:szCs w:val="28"/>
          <w:lang w:val="en-US"/>
        </w:rPr>
        <w:t>Đối với giai đoạn sau mổ, mặc dù tỉ lệ nôn ở nhóm NC (3,1%) vẫn thấp hơn so với nhóm C (12,5%), tuy nhiên sự khác biệt này chưa đạt được ý nghĩa thống kê (p = 0,234 &gt; 0,05). Kết quả này có thể do ảnh hưởng của các yếu tố hậu phẫu khác hoặc do cỡ mẫu hiện tại chưa đủ lớn để bộc lộ sự khác biệt rõ rệt ở giai đoạn muộn. Tuy nhiên, xu hướng giảm nôn vẫn được ghi nhận rõ nét ở nhóm NC.</w:t>
      </w:r>
    </w:p>
    <w:p w14:paraId="2C73160C" w14:textId="78562E6C" w:rsidR="00613BFB" w:rsidRPr="00613BFB" w:rsidRDefault="00613BFB" w:rsidP="00613BFB">
      <w:pPr>
        <w:ind w:firstLine="720"/>
        <w:jc w:val="both"/>
        <w:rPr>
          <w:color w:val="000000"/>
          <w:sz w:val="28"/>
          <w:szCs w:val="28"/>
        </w:rPr>
      </w:pPr>
      <w:r>
        <w:rPr>
          <w:color w:val="000000"/>
          <w:sz w:val="28"/>
          <w:szCs w:val="28"/>
        </w:rPr>
        <w:t xml:space="preserve">Nôn và buồn nôn trong mổ lấy thai sau gây tê tủy sống chủ yếu xảy ra trong mổ và 6 giờ đầu sau mổ [6]. Nguyên nhân chính là do tụt huyết áp sau gây tê tủy sống và các nguyên nhân khác như: tăng áp lực dạ dày, thao tác phẫu thuật kích thích nội tạng, sử dụng thuốc co hồi tử cung sau khi lấy thai </w:t>
      </w:r>
      <w:r>
        <w:rPr>
          <w:color w:val="000000"/>
          <w:sz w:val="28"/>
          <w:szCs w:val="28"/>
        </w:rPr>
        <w:lastRenderedPageBreak/>
        <w:t xml:space="preserve">(oxytocin)[3]. Vì thế gây ra nhiều biến chứng sau mổ: bục vết mổ, mất nước và điện giải làm chậm hồi phục, nguy cơ trào ngược vào phổi gây suy hô hấp nhanh chóng, kéo dài thời gian hồi tỉnh, thời gian nằm viện, không hài lòng từ người bệnh. Do đó việc dự phòng nôn và buồn nôn ở giai đoạn trong và sau mổ rất quan trọng. </w:t>
      </w:r>
    </w:p>
    <w:p w14:paraId="63DD928B" w14:textId="3A708B75" w:rsidR="00112660" w:rsidRPr="00CD14E3" w:rsidRDefault="00204763" w:rsidP="007D2CAD">
      <w:pPr>
        <w:widowControl w:val="0"/>
        <w:pBdr>
          <w:top w:val="nil"/>
          <w:left w:val="nil"/>
          <w:bottom w:val="nil"/>
          <w:right w:val="nil"/>
          <w:between w:val="nil"/>
        </w:pBdr>
        <w:spacing w:before="120" w:after="120"/>
        <w:ind w:firstLine="720"/>
        <w:jc w:val="both"/>
        <w:rPr>
          <w:color w:val="EE0000"/>
          <w:sz w:val="28"/>
          <w:szCs w:val="28"/>
        </w:rPr>
      </w:pPr>
      <w:r>
        <w:rPr>
          <w:color w:val="EE0000"/>
          <w:sz w:val="28"/>
          <w:szCs w:val="28"/>
        </w:rPr>
        <w:t>T</w:t>
      </w:r>
      <w:r w:rsidR="00680069" w:rsidRPr="00CD14E3">
        <w:rPr>
          <w:color w:val="EE0000"/>
          <w:sz w:val="28"/>
          <w:szCs w:val="28"/>
        </w:rPr>
        <w:t>heo nghiên cứu</w:t>
      </w:r>
      <w:r w:rsidR="00CC4D08" w:rsidRPr="00CD14E3">
        <w:rPr>
          <w:color w:val="EE0000"/>
          <w:sz w:val="28"/>
          <w:szCs w:val="28"/>
        </w:rPr>
        <w:t xml:space="preserve"> của</w:t>
      </w:r>
      <w:r w:rsidR="00680069" w:rsidRPr="00CD14E3">
        <w:rPr>
          <w:b/>
          <w:bCs/>
          <w:color w:val="EE0000"/>
          <w:sz w:val="28"/>
          <w:szCs w:val="28"/>
        </w:rPr>
        <w:t xml:space="preserve"> </w:t>
      </w:r>
      <w:r w:rsidR="00680069" w:rsidRPr="00CD14E3">
        <w:rPr>
          <w:color w:val="EE0000"/>
          <w:sz w:val="28"/>
          <w:szCs w:val="28"/>
        </w:rPr>
        <w:t>Phạm Thị Anh Tú thì nhóm sử dụng kết hợp dexamethasone và onda</w:t>
      </w:r>
      <w:r w:rsidR="00CC4D08" w:rsidRPr="00CD14E3">
        <w:rPr>
          <w:color w:val="EE0000"/>
          <w:sz w:val="28"/>
          <w:szCs w:val="28"/>
        </w:rPr>
        <w:t>nsetron cho hiệu quả dự phòng nôn, buồn nôn tốt hơn hẳn nhóm sử dụng đơn thuần dexamethasone (6,9% so với 15,9%)</w:t>
      </w:r>
      <w:r w:rsidR="00613BFB">
        <w:rPr>
          <w:color w:val="EE0000"/>
          <w:sz w:val="28"/>
          <w:szCs w:val="28"/>
        </w:rPr>
        <w:t>, sự khác biệt có ý nghĩa thống kê với p&lt; 0,05</w:t>
      </w:r>
      <w:r w:rsidR="007D2CAD" w:rsidRPr="00CD14E3">
        <w:rPr>
          <w:color w:val="EE0000"/>
          <w:sz w:val="28"/>
          <w:szCs w:val="28"/>
        </w:rPr>
        <w:t>[7]</w:t>
      </w:r>
      <w:r w:rsidR="00CC4D08" w:rsidRPr="00CD14E3">
        <w:rPr>
          <w:color w:val="EE0000"/>
          <w:sz w:val="28"/>
          <w:szCs w:val="28"/>
        </w:rPr>
        <w:t>.</w:t>
      </w:r>
      <w:r w:rsidR="007D2CAD" w:rsidRPr="00CD14E3">
        <w:rPr>
          <w:color w:val="EE0000"/>
          <w:sz w:val="28"/>
          <w:szCs w:val="28"/>
        </w:rPr>
        <w:t xml:space="preserve"> </w:t>
      </w:r>
      <w:r w:rsidR="00613BFB">
        <w:rPr>
          <w:color w:val="EE0000"/>
          <w:sz w:val="28"/>
          <w:szCs w:val="28"/>
        </w:rPr>
        <w:t>N</w:t>
      </w:r>
      <w:r w:rsidR="007D2CAD" w:rsidRPr="00CD14E3">
        <w:rPr>
          <w:color w:val="EE0000"/>
          <w:sz w:val="28"/>
          <w:szCs w:val="28"/>
        </w:rPr>
        <w:t>ghiên cứu của Đỗ Thanh Hòa cũng cho thấy tỷ lệ nôn, buồn nôn sau mổ ở nhóm được dự phòng bằng dexamethasone kết hợp với ondansetron thấp hơn hẳn khi chỉ dự phòng bằng dexamethasone đơn thuần trong gây tê tủy sống để phẫu thuật chi dưới [8].</w:t>
      </w:r>
      <w:r w:rsidR="00613BFB">
        <w:rPr>
          <w:color w:val="EE0000"/>
          <w:sz w:val="28"/>
          <w:szCs w:val="28"/>
        </w:rPr>
        <w:t xml:space="preserve"> </w:t>
      </w:r>
      <w:r w:rsidR="00613BFB" w:rsidRPr="00613BFB">
        <w:rPr>
          <w:color w:val="EE0000"/>
          <w:sz w:val="28"/>
          <w:szCs w:val="28"/>
        </w:rPr>
        <w:t xml:space="preserve">Điều này cho thấy rõ rằng liệu pháp kết hợp </w:t>
      </w:r>
      <w:r w:rsidR="00613BFB">
        <w:rPr>
          <w:color w:val="EE0000"/>
          <w:sz w:val="28"/>
          <w:szCs w:val="28"/>
        </w:rPr>
        <w:t xml:space="preserve">Ondansetron </w:t>
      </w:r>
      <w:r w:rsidR="00613BFB" w:rsidRPr="00613BFB">
        <w:rPr>
          <w:color w:val="EE0000"/>
          <w:sz w:val="28"/>
          <w:szCs w:val="28"/>
        </w:rPr>
        <w:t xml:space="preserve">và Dexamethasone có ưu thế hơn Dexamethasone  đơn  thuần  trong  việc  dự  phòng buồn nôn và nôn sau mổ ở giai đoạn sớm, đặc biệt là trong 6 giờ đầu sau mổ - thời điểm mà buồn nôn và nôn sau mổ thường xảy ra với tần suất cao nhất ở bệnh nhân mổ lấy thai dưới gây tê tủy sống. Điều này cũng phù hợp với cơ chế tác dụng của hai thuốc: Dexamethasone với thời gian khởi phát chậm nhưng kéo dài, và </w:t>
      </w:r>
      <w:r w:rsidR="00613BFB">
        <w:rPr>
          <w:color w:val="EE0000"/>
          <w:sz w:val="28"/>
          <w:szCs w:val="28"/>
        </w:rPr>
        <w:t>Ondansetron</w:t>
      </w:r>
      <w:r w:rsidR="00613BFB" w:rsidRPr="00613BFB">
        <w:rPr>
          <w:color w:val="EE0000"/>
          <w:sz w:val="28"/>
          <w:szCs w:val="28"/>
        </w:rPr>
        <w:t xml:space="preserve"> với thời gian khởi phát nhanh nhưng  tác  dụng  ngắn.  Việc  phối  hợp  hai  thuốc này có thể mang lại hiệu quả hiệp đồng, trong đó </w:t>
      </w:r>
      <w:r w:rsidR="00613BFB">
        <w:rPr>
          <w:color w:val="EE0000"/>
          <w:sz w:val="28"/>
          <w:szCs w:val="28"/>
        </w:rPr>
        <w:t>Ondansetron</w:t>
      </w:r>
      <w:r w:rsidR="00613BFB" w:rsidRPr="00613BFB">
        <w:rPr>
          <w:color w:val="EE0000"/>
          <w:sz w:val="28"/>
          <w:szCs w:val="28"/>
        </w:rPr>
        <w:t xml:space="preserve">  kiểm  soát  tốt  triệu  chứng  ở  giai  đoạn sớm,  còn  Dexamethasone  duy  trì  hiệu  quả  ở  giai đoạn muộn hơn</w:t>
      </w:r>
      <w:r w:rsidR="00613BFB">
        <w:rPr>
          <w:color w:val="EE0000"/>
          <w:sz w:val="28"/>
          <w:szCs w:val="28"/>
        </w:rPr>
        <w:t>.</w:t>
      </w:r>
    </w:p>
    <w:p w14:paraId="2FAC9BAC" w14:textId="5445E875" w:rsidR="00112660" w:rsidRPr="006929B7" w:rsidRDefault="00112660" w:rsidP="006929B7">
      <w:pPr>
        <w:ind w:firstLine="720"/>
        <w:jc w:val="both"/>
        <w:rPr>
          <w:color w:val="000000"/>
          <w:sz w:val="28"/>
          <w:szCs w:val="28"/>
        </w:rPr>
      </w:pPr>
      <w:r>
        <w:rPr>
          <w:color w:val="000000"/>
          <w:sz w:val="28"/>
          <w:szCs w:val="28"/>
        </w:rPr>
        <w:t>Ondasetron là thuốc đối kháng thụ thể serotonin 5- HT3, có tác dụng dự phòng nôn ngay sau khi tiêm tĩnh mạch 5 phút, thời gian bán thải 3-4 giờ[3]. Dexamethasone được báo cáo trong nhiều nghiên cứu về kiểm soát buồn nôn và nôn nhưng thời gian khởi phát tác dụng phải từ 60 đến 90 phút nên chủ yếu có tác dụng trong giai đoạn sau mổ.</w:t>
      </w:r>
      <w:r w:rsidR="00820E78">
        <w:rPr>
          <w:color w:val="000000"/>
          <w:sz w:val="28"/>
          <w:szCs w:val="28"/>
        </w:rPr>
        <w:t xml:space="preserve"> </w:t>
      </w:r>
      <w:r w:rsidR="00204763">
        <w:rPr>
          <w:color w:val="000000"/>
          <w:sz w:val="28"/>
          <w:szCs w:val="28"/>
        </w:rPr>
        <w:t>Do đó việc kết hợp hai loại thuốc Ondasetron và dexamethasone có hiệu quả tối ưu trong việc dự phòng nôn và buồn nôn cả trong và sau mổ.</w:t>
      </w:r>
    </w:p>
    <w:p w14:paraId="15DA74B4" w14:textId="5C849F3B" w:rsidR="00686F51" w:rsidRDefault="00686F51" w:rsidP="00112660">
      <w:pPr>
        <w:spacing w:before="120"/>
        <w:ind w:firstLine="720"/>
        <w:jc w:val="both"/>
        <w:rPr>
          <w:color w:val="000000"/>
          <w:sz w:val="28"/>
          <w:szCs w:val="28"/>
        </w:rPr>
      </w:pPr>
      <w:r w:rsidRPr="00686F51">
        <w:rPr>
          <w:color w:val="000000"/>
          <w:sz w:val="28"/>
          <w:szCs w:val="28"/>
        </w:rPr>
        <w:lastRenderedPageBreak/>
        <w:t>Trong</w:t>
      </w:r>
      <w:r>
        <w:rPr>
          <w:color w:val="000000"/>
          <w:sz w:val="28"/>
          <w:szCs w:val="28"/>
        </w:rPr>
        <w:t xml:space="preserve"> nghiên cứu của chúng tôi, </w:t>
      </w:r>
      <w:r w:rsidRPr="00686F51">
        <w:rPr>
          <w:color w:val="000000"/>
          <w:sz w:val="28"/>
          <w:szCs w:val="28"/>
        </w:rPr>
        <w:t xml:space="preserve">chỉ ghi nhận duy nhất 01 trường hợp bị đau đầu thuộc nhóm NC và ở mức độ nhẹ, </w:t>
      </w:r>
      <w:r>
        <w:rPr>
          <w:color w:val="000000"/>
          <w:sz w:val="28"/>
          <w:szCs w:val="28"/>
        </w:rPr>
        <w:t>điều trị bằng giảm đau thông thường</w:t>
      </w:r>
      <w:r w:rsidRPr="00686F51">
        <w:rPr>
          <w:color w:val="000000"/>
          <w:sz w:val="28"/>
          <w:szCs w:val="28"/>
        </w:rPr>
        <w:t xml:space="preserve"> mà không cần can thiệp đặc biệt. Đáng chú ý, nghiên cứu không ghi nhận bất kỳ trường hợp nào gặp các biến chứng khác như đau thượng vị hay rối loạn nhịp tim. Kết quả này cho thấy phương pháp áp dụng không chỉ hiệu quả trong việc giảm nôn và buồn nôn mà còn có tính an toàn cao, ít gây ra các tác dụng phụ khó chịu cho bệnh nhân trong và sau quá trình phẫu thuật."</w:t>
      </w:r>
    </w:p>
    <w:p w14:paraId="78B4D841" w14:textId="4CD92781" w:rsidR="00CD14E3" w:rsidRDefault="00CD14E3" w:rsidP="00CD14E3">
      <w:pPr>
        <w:rPr>
          <w:color w:val="000000"/>
          <w:sz w:val="28"/>
          <w:szCs w:val="28"/>
        </w:rPr>
      </w:pPr>
      <w:r>
        <w:rPr>
          <w:color w:val="000000"/>
          <w:sz w:val="28"/>
          <w:szCs w:val="28"/>
        </w:rPr>
        <w:br w:type="page"/>
      </w:r>
    </w:p>
    <w:p w14:paraId="19C7F90C" w14:textId="77777777" w:rsidR="00114FAA" w:rsidRDefault="005F31D5">
      <w:pPr>
        <w:tabs>
          <w:tab w:val="left" w:pos="3450"/>
        </w:tabs>
        <w:spacing w:after="240" w:line="276" w:lineRule="auto"/>
        <w:jc w:val="center"/>
        <w:rPr>
          <w:b/>
          <w:bCs/>
          <w:color w:val="000000"/>
          <w:sz w:val="28"/>
          <w:szCs w:val="28"/>
        </w:rPr>
      </w:pPr>
      <w:r>
        <w:rPr>
          <w:b/>
          <w:bCs/>
          <w:color w:val="000000"/>
          <w:sz w:val="28"/>
          <w:szCs w:val="28"/>
        </w:rPr>
        <w:lastRenderedPageBreak/>
        <w:t>KẾT LUẬN</w:t>
      </w:r>
    </w:p>
    <w:p w14:paraId="2CFF99FD" w14:textId="73DFEA69" w:rsidR="00204763" w:rsidRPr="00204763" w:rsidRDefault="00204763" w:rsidP="00204763">
      <w:pPr>
        <w:tabs>
          <w:tab w:val="left" w:pos="3450"/>
        </w:tabs>
        <w:spacing w:after="240" w:line="276" w:lineRule="auto"/>
        <w:ind w:firstLine="709"/>
        <w:jc w:val="both"/>
        <w:rPr>
          <w:color w:val="000000"/>
          <w:sz w:val="28"/>
          <w:szCs w:val="28"/>
        </w:rPr>
      </w:pPr>
      <w:r w:rsidRPr="00204763">
        <w:rPr>
          <w:color w:val="000000"/>
          <w:sz w:val="28"/>
          <w:szCs w:val="28"/>
        </w:rPr>
        <w:t>Qua</w:t>
      </w:r>
      <w:r>
        <w:rPr>
          <w:b/>
          <w:bCs/>
          <w:color w:val="000000"/>
          <w:sz w:val="28"/>
          <w:szCs w:val="28"/>
        </w:rPr>
        <w:t xml:space="preserve"> </w:t>
      </w:r>
      <w:r>
        <w:rPr>
          <w:color w:val="000000"/>
          <w:sz w:val="28"/>
          <w:szCs w:val="28"/>
        </w:rPr>
        <w:t>nghiên cứu 80 sản phụ chia làm 2 nhóm: 32 sản phụ được dự phòng nôn bằng Ondansetron và dexamethasone và 48 sản phụ không được dự phòng nôn.</w:t>
      </w:r>
    </w:p>
    <w:p w14:paraId="27A9EFD1" w14:textId="0B8A4B7B" w:rsidR="00114FAA" w:rsidRDefault="005F31D5">
      <w:pPr>
        <w:tabs>
          <w:tab w:val="left" w:pos="3450"/>
        </w:tabs>
        <w:jc w:val="both"/>
        <w:rPr>
          <w:color w:val="000000"/>
          <w:sz w:val="28"/>
          <w:szCs w:val="28"/>
        </w:rPr>
      </w:pPr>
      <w:r>
        <w:rPr>
          <w:color w:val="000000"/>
          <w:sz w:val="28"/>
          <w:szCs w:val="28"/>
        </w:rPr>
        <w:t>- Tỷ lệ nôn - buồn nôn trong mổ ở nhóm sử dụng phối hợp ondansetron và  dexamethasone (với 15,6%) thấp hơn so với nhóm không dự phòng nôn (37,5%)</w:t>
      </w:r>
      <w:r w:rsidR="00204763">
        <w:rPr>
          <w:color w:val="000000"/>
          <w:sz w:val="28"/>
          <w:szCs w:val="28"/>
        </w:rPr>
        <w:t>,</w:t>
      </w:r>
      <w:r>
        <w:rPr>
          <w:color w:val="000000"/>
          <w:sz w:val="28"/>
          <w:szCs w:val="28"/>
        </w:rPr>
        <w:t xml:space="preserve"> sự khác biệt có ý nghĩa thống kê. </w:t>
      </w:r>
    </w:p>
    <w:p w14:paraId="3D61F014" w14:textId="77777777" w:rsidR="00114FAA" w:rsidRDefault="005F31D5">
      <w:pPr>
        <w:tabs>
          <w:tab w:val="left" w:pos="3450"/>
        </w:tabs>
        <w:jc w:val="both"/>
        <w:rPr>
          <w:color w:val="000000"/>
          <w:sz w:val="28"/>
          <w:szCs w:val="28"/>
        </w:rPr>
      </w:pPr>
      <w:r>
        <w:rPr>
          <w:color w:val="000000"/>
          <w:sz w:val="28"/>
          <w:szCs w:val="28"/>
        </w:rPr>
        <w:t>- Mức độ nôn - buồn nôn ở nhóm không dự phòng nặng hơn so với nhóm sử dụng phối hợp ondansetron và dexamethasone ở tất cả các các mức độ.</w:t>
      </w:r>
    </w:p>
    <w:p w14:paraId="71441038" w14:textId="77777777" w:rsidR="00114FAA" w:rsidRDefault="005F31D5">
      <w:pPr>
        <w:tabs>
          <w:tab w:val="left" w:pos="3450"/>
        </w:tabs>
        <w:spacing w:after="240"/>
        <w:jc w:val="both"/>
        <w:rPr>
          <w:color w:val="000000"/>
          <w:sz w:val="28"/>
          <w:szCs w:val="28"/>
        </w:rPr>
      </w:pPr>
      <w:r>
        <w:rPr>
          <w:color w:val="000000"/>
          <w:sz w:val="28"/>
          <w:szCs w:val="28"/>
        </w:rPr>
        <w:t>- Các thuốc sử dụng dự phòng nôn- buồn nôn rất an toàn, không gặp trường hợp nào bị rối loạn nhịp tim hay đau thượng vị.</w:t>
      </w:r>
    </w:p>
    <w:p w14:paraId="5B2F3631" w14:textId="77777777" w:rsidR="00114FAA" w:rsidRDefault="005F31D5">
      <w:pPr>
        <w:tabs>
          <w:tab w:val="left" w:pos="3450"/>
        </w:tabs>
        <w:spacing w:before="240" w:after="240" w:line="276" w:lineRule="auto"/>
        <w:jc w:val="center"/>
        <w:rPr>
          <w:b/>
          <w:bCs/>
          <w:color w:val="000000"/>
          <w:sz w:val="28"/>
          <w:szCs w:val="28"/>
        </w:rPr>
      </w:pPr>
      <w:r>
        <w:rPr>
          <w:b/>
          <w:bCs/>
          <w:color w:val="000000"/>
          <w:sz w:val="28"/>
          <w:szCs w:val="28"/>
        </w:rPr>
        <w:t>KIẾN NGHỊ</w:t>
      </w:r>
    </w:p>
    <w:p w14:paraId="1CA15B51" w14:textId="423DAF9D" w:rsidR="00114FAA" w:rsidRDefault="005F31D5" w:rsidP="00686F51">
      <w:pPr>
        <w:tabs>
          <w:tab w:val="left" w:pos="3450"/>
        </w:tabs>
        <w:spacing w:line="276" w:lineRule="auto"/>
        <w:jc w:val="both"/>
        <w:rPr>
          <w:color w:val="000000"/>
          <w:sz w:val="28"/>
          <w:szCs w:val="28"/>
        </w:rPr>
      </w:pPr>
      <w:r>
        <w:rPr>
          <w:color w:val="000000"/>
          <w:sz w:val="28"/>
          <w:szCs w:val="28"/>
        </w:rPr>
        <w:t>Tất cả các sản phụ mổ lấy thai nên được dự phòng nôn và buồn nôn bằng ondasetron và dexamethasone.</w:t>
      </w:r>
    </w:p>
    <w:p w14:paraId="753901EC" w14:textId="77777777" w:rsidR="00114FAA" w:rsidRDefault="005F31D5">
      <w:pPr>
        <w:spacing w:line="276" w:lineRule="auto"/>
        <w:ind w:left="4253"/>
        <w:rPr>
          <w:i/>
          <w:iCs/>
          <w:color w:val="000000"/>
          <w:sz w:val="28"/>
          <w:szCs w:val="28"/>
        </w:rPr>
      </w:pPr>
      <w:r>
        <w:rPr>
          <w:i/>
          <w:iCs/>
          <w:color w:val="000000"/>
          <w:sz w:val="28"/>
          <w:szCs w:val="28"/>
        </w:rPr>
        <w:t>Hải Phòng, ngày 10 tháng 12  năm 2025</w:t>
      </w:r>
    </w:p>
    <w:p w14:paraId="270BB039" w14:textId="77777777" w:rsidR="00114FAA" w:rsidRDefault="00114FAA">
      <w:pPr>
        <w:tabs>
          <w:tab w:val="left" w:pos="3450"/>
        </w:tabs>
        <w:spacing w:line="276" w:lineRule="auto"/>
        <w:ind w:left="360"/>
        <w:rPr>
          <w:color w:val="000000"/>
          <w:sz w:val="28"/>
          <w:szCs w:val="28"/>
        </w:rPr>
      </w:pPr>
    </w:p>
    <w:tbl>
      <w:tblPr>
        <w:tblStyle w:val="af1"/>
        <w:tblW w:w="9288" w:type="dxa"/>
        <w:tblInd w:w="-230" w:type="dxa"/>
        <w:tblLayout w:type="fixed"/>
        <w:tblLook w:val="0000" w:firstRow="0" w:lastRow="0" w:firstColumn="0" w:lastColumn="0" w:noHBand="0" w:noVBand="0"/>
      </w:tblPr>
      <w:tblGrid>
        <w:gridCol w:w="3941"/>
        <w:gridCol w:w="986"/>
        <w:gridCol w:w="4361"/>
      </w:tblGrid>
      <w:tr w:rsidR="00114FAA" w14:paraId="05C6FE39" w14:textId="77777777">
        <w:tc>
          <w:tcPr>
            <w:tcW w:w="3941" w:type="dxa"/>
          </w:tcPr>
          <w:p w14:paraId="06744D5B" w14:textId="77777777" w:rsidR="00114FAA" w:rsidRDefault="005F31D5">
            <w:pPr>
              <w:tabs>
                <w:tab w:val="left" w:pos="3450"/>
              </w:tabs>
              <w:spacing w:line="276" w:lineRule="auto"/>
              <w:jc w:val="center"/>
              <w:rPr>
                <w:b/>
                <w:bCs/>
                <w:color w:val="000000"/>
                <w:sz w:val="28"/>
                <w:szCs w:val="28"/>
              </w:rPr>
            </w:pPr>
            <w:r>
              <w:rPr>
                <w:b/>
                <w:bCs/>
                <w:color w:val="000000"/>
                <w:sz w:val="28"/>
                <w:szCs w:val="28"/>
              </w:rPr>
              <w:t>TRƯỞNG KHOA</w:t>
            </w:r>
          </w:p>
          <w:p w14:paraId="36C85CF3" w14:textId="77777777" w:rsidR="00114FAA" w:rsidRDefault="00114FAA">
            <w:pPr>
              <w:tabs>
                <w:tab w:val="left" w:pos="3450"/>
              </w:tabs>
              <w:spacing w:line="276" w:lineRule="auto"/>
              <w:jc w:val="center"/>
              <w:rPr>
                <w:b/>
                <w:bCs/>
                <w:color w:val="000000"/>
                <w:sz w:val="28"/>
                <w:szCs w:val="28"/>
              </w:rPr>
            </w:pPr>
          </w:p>
          <w:p w14:paraId="3FA2954B" w14:textId="77777777" w:rsidR="00114FAA" w:rsidRDefault="00114FAA">
            <w:pPr>
              <w:tabs>
                <w:tab w:val="left" w:pos="3450"/>
              </w:tabs>
              <w:spacing w:line="276" w:lineRule="auto"/>
              <w:jc w:val="center"/>
              <w:rPr>
                <w:b/>
                <w:bCs/>
                <w:color w:val="000000"/>
                <w:sz w:val="28"/>
                <w:szCs w:val="28"/>
              </w:rPr>
            </w:pPr>
          </w:p>
          <w:p w14:paraId="5B462EDE" w14:textId="77777777" w:rsidR="00114FAA" w:rsidRDefault="00114FAA">
            <w:pPr>
              <w:tabs>
                <w:tab w:val="left" w:pos="3450"/>
              </w:tabs>
              <w:spacing w:line="276" w:lineRule="auto"/>
              <w:jc w:val="center"/>
              <w:rPr>
                <w:b/>
                <w:bCs/>
                <w:color w:val="000000"/>
                <w:sz w:val="28"/>
                <w:szCs w:val="28"/>
              </w:rPr>
            </w:pPr>
          </w:p>
          <w:p w14:paraId="2E80E593" w14:textId="77777777" w:rsidR="00114FAA" w:rsidRDefault="00114FAA">
            <w:pPr>
              <w:tabs>
                <w:tab w:val="left" w:pos="3450"/>
              </w:tabs>
              <w:spacing w:line="276" w:lineRule="auto"/>
              <w:jc w:val="center"/>
              <w:rPr>
                <w:b/>
                <w:bCs/>
                <w:color w:val="000000"/>
                <w:sz w:val="28"/>
                <w:szCs w:val="28"/>
              </w:rPr>
            </w:pPr>
          </w:p>
          <w:p w14:paraId="21F3F399" w14:textId="77777777" w:rsidR="00114FAA" w:rsidRDefault="005F31D5">
            <w:pPr>
              <w:tabs>
                <w:tab w:val="left" w:pos="3450"/>
              </w:tabs>
              <w:spacing w:line="276" w:lineRule="auto"/>
              <w:jc w:val="center"/>
              <w:rPr>
                <w:b/>
                <w:bCs/>
                <w:color w:val="0070C0"/>
                <w:sz w:val="28"/>
                <w:szCs w:val="28"/>
              </w:rPr>
            </w:pPr>
            <w:r>
              <w:rPr>
                <w:b/>
                <w:bCs/>
                <w:color w:val="000000"/>
                <w:sz w:val="28"/>
                <w:szCs w:val="28"/>
              </w:rPr>
              <w:t>Ths.Bs. Đàm Thị Hải Vân</w:t>
            </w:r>
          </w:p>
          <w:p w14:paraId="26D4FB17" w14:textId="77777777" w:rsidR="00114FAA" w:rsidRDefault="00114FAA">
            <w:pPr>
              <w:tabs>
                <w:tab w:val="left" w:pos="3450"/>
              </w:tabs>
              <w:spacing w:line="276" w:lineRule="auto"/>
              <w:jc w:val="center"/>
              <w:rPr>
                <w:b/>
                <w:bCs/>
                <w:color w:val="0070C0"/>
                <w:sz w:val="28"/>
                <w:szCs w:val="28"/>
              </w:rPr>
            </w:pPr>
          </w:p>
          <w:p w14:paraId="53B17845" w14:textId="77777777" w:rsidR="00114FAA" w:rsidRDefault="00114FAA">
            <w:pPr>
              <w:tabs>
                <w:tab w:val="left" w:pos="3450"/>
              </w:tabs>
              <w:spacing w:line="276" w:lineRule="auto"/>
              <w:jc w:val="center"/>
              <w:rPr>
                <w:b/>
                <w:bCs/>
                <w:color w:val="000000"/>
                <w:sz w:val="28"/>
                <w:szCs w:val="28"/>
              </w:rPr>
            </w:pPr>
          </w:p>
          <w:p w14:paraId="5A5FE3E1" w14:textId="77777777" w:rsidR="00114FAA" w:rsidRDefault="00114FAA">
            <w:pPr>
              <w:tabs>
                <w:tab w:val="left" w:pos="3450"/>
              </w:tabs>
              <w:spacing w:line="276" w:lineRule="auto"/>
              <w:jc w:val="center"/>
              <w:rPr>
                <w:b/>
                <w:bCs/>
                <w:color w:val="000000"/>
                <w:sz w:val="28"/>
                <w:szCs w:val="28"/>
              </w:rPr>
            </w:pPr>
          </w:p>
          <w:p w14:paraId="2BB60F66" w14:textId="77777777" w:rsidR="00114FAA" w:rsidRDefault="00114FAA">
            <w:pPr>
              <w:tabs>
                <w:tab w:val="left" w:pos="3450"/>
              </w:tabs>
              <w:spacing w:line="276" w:lineRule="auto"/>
              <w:jc w:val="center"/>
              <w:rPr>
                <w:b/>
                <w:bCs/>
                <w:color w:val="000000"/>
                <w:sz w:val="28"/>
                <w:szCs w:val="28"/>
              </w:rPr>
            </w:pPr>
          </w:p>
        </w:tc>
        <w:tc>
          <w:tcPr>
            <w:tcW w:w="986" w:type="dxa"/>
          </w:tcPr>
          <w:p w14:paraId="02797BAC" w14:textId="77777777" w:rsidR="00114FAA" w:rsidRDefault="00114FAA">
            <w:pPr>
              <w:tabs>
                <w:tab w:val="left" w:pos="3450"/>
              </w:tabs>
              <w:spacing w:line="276" w:lineRule="auto"/>
              <w:jc w:val="center"/>
              <w:rPr>
                <w:b/>
                <w:bCs/>
                <w:color w:val="000000"/>
                <w:sz w:val="28"/>
                <w:szCs w:val="28"/>
              </w:rPr>
            </w:pPr>
          </w:p>
        </w:tc>
        <w:tc>
          <w:tcPr>
            <w:tcW w:w="4361" w:type="dxa"/>
          </w:tcPr>
          <w:p w14:paraId="098A3122" w14:textId="77777777" w:rsidR="00114FAA" w:rsidRDefault="005F31D5">
            <w:pPr>
              <w:tabs>
                <w:tab w:val="left" w:pos="3450"/>
              </w:tabs>
              <w:spacing w:line="276" w:lineRule="auto"/>
              <w:jc w:val="center"/>
              <w:rPr>
                <w:b/>
                <w:bCs/>
                <w:color w:val="000000"/>
                <w:sz w:val="28"/>
                <w:szCs w:val="28"/>
              </w:rPr>
            </w:pPr>
            <w:r>
              <w:rPr>
                <w:b/>
                <w:bCs/>
                <w:color w:val="000000"/>
                <w:sz w:val="28"/>
                <w:szCs w:val="28"/>
              </w:rPr>
              <w:t>CHỦ NHIỆM ĐỀ TÀI</w:t>
            </w:r>
          </w:p>
          <w:p w14:paraId="158B88F3" w14:textId="77777777" w:rsidR="00114FAA" w:rsidRDefault="00114FAA">
            <w:pPr>
              <w:tabs>
                <w:tab w:val="left" w:pos="3450"/>
              </w:tabs>
              <w:spacing w:line="276" w:lineRule="auto"/>
              <w:jc w:val="center"/>
              <w:rPr>
                <w:b/>
                <w:bCs/>
                <w:color w:val="000000"/>
                <w:sz w:val="28"/>
                <w:szCs w:val="28"/>
              </w:rPr>
            </w:pPr>
          </w:p>
          <w:p w14:paraId="2511811A" w14:textId="77777777" w:rsidR="00114FAA" w:rsidRDefault="00114FAA">
            <w:pPr>
              <w:tabs>
                <w:tab w:val="left" w:pos="3450"/>
              </w:tabs>
              <w:spacing w:line="276" w:lineRule="auto"/>
              <w:jc w:val="center"/>
              <w:rPr>
                <w:b/>
                <w:bCs/>
                <w:color w:val="000000"/>
                <w:sz w:val="28"/>
                <w:szCs w:val="28"/>
              </w:rPr>
            </w:pPr>
          </w:p>
          <w:p w14:paraId="2B927AD5" w14:textId="77777777" w:rsidR="00114FAA" w:rsidRDefault="00114FAA">
            <w:pPr>
              <w:tabs>
                <w:tab w:val="left" w:pos="3450"/>
              </w:tabs>
              <w:spacing w:line="276" w:lineRule="auto"/>
              <w:jc w:val="center"/>
              <w:rPr>
                <w:b/>
                <w:bCs/>
                <w:color w:val="000000"/>
                <w:sz w:val="28"/>
                <w:szCs w:val="28"/>
              </w:rPr>
            </w:pPr>
          </w:p>
          <w:p w14:paraId="2D7EF7F0" w14:textId="77777777" w:rsidR="00114FAA" w:rsidRDefault="00114FAA">
            <w:pPr>
              <w:tabs>
                <w:tab w:val="left" w:pos="3450"/>
              </w:tabs>
              <w:spacing w:line="276" w:lineRule="auto"/>
              <w:jc w:val="center"/>
              <w:rPr>
                <w:b/>
                <w:bCs/>
                <w:color w:val="000000"/>
                <w:sz w:val="28"/>
                <w:szCs w:val="28"/>
              </w:rPr>
            </w:pPr>
          </w:p>
          <w:p w14:paraId="7AFA7702" w14:textId="77777777" w:rsidR="00114FAA" w:rsidRDefault="005F31D5">
            <w:pPr>
              <w:tabs>
                <w:tab w:val="left" w:pos="3450"/>
              </w:tabs>
              <w:spacing w:line="276" w:lineRule="auto"/>
              <w:jc w:val="center"/>
              <w:rPr>
                <w:b/>
                <w:bCs/>
                <w:color w:val="000000"/>
                <w:sz w:val="28"/>
                <w:szCs w:val="28"/>
              </w:rPr>
            </w:pPr>
            <w:r>
              <w:rPr>
                <w:b/>
                <w:bCs/>
                <w:color w:val="000000"/>
                <w:sz w:val="28"/>
                <w:szCs w:val="28"/>
              </w:rPr>
              <w:t>BsCKI. Lê Thị Việt</w:t>
            </w:r>
          </w:p>
          <w:p w14:paraId="75B46E7D" w14:textId="77777777" w:rsidR="00114FAA" w:rsidRDefault="00114FAA">
            <w:pPr>
              <w:tabs>
                <w:tab w:val="left" w:pos="3450"/>
              </w:tabs>
              <w:spacing w:line="276" w:lineRule="auto"/>
              <w:jc w:val="center"/>
              <w:rPr>
                <w:b/>
                <w:bCs/>
                <w:color w:val="0070C0"/>
                <w:sz w:val="28"/>
                <w:szCs w:val="28"/>
              </w:rPr>
            </w:pPr>
          </w:p>
          <w:p w14:paraId="25FFA314" w14:textId="77777777" w:rsidR="00114FAA" w:rsidRDefault="00114FAA">
            <w:pPr>
              <w:tabs>
                <w:tab w:val="left" w:pos="3450"/>
              </w:tabs>
              <w:spacing w:line="276" w:lineRule="auto"/>
              <w:jc w:val="center"/>
              <w:rPr>
                <w:b/>
                <w:bCs/>
                <w:color w:val="0070C0"/>
                <w:sz w:val="28"/>
                <w:szCs w:val="28"/>
              </w:rPr>
            </w:pPr>
          </w:p>
          <w:p w14:paraId="5B1FFEDF" w14:textId="77777777" w:rsidR="00114FAA" w:rsidRDefault="00114FAA">
            <w:pPr>
              <w:tabs>
                <w:tab w:val="left" w:pos="3450"/>
              </w:tabs>
              <w:spacing w:line="276" w:lineRule="auto"/>
              <w:jc w:val="center"/>
              <w:rPr>
                <w:b/>
                <w:bCs/>
                <w:color w:val="0070C0"/>
                <w:sz w:val="28"/>
                <w:szCs w:val="28"/>
              </w:rPr>
            </w:pPr>
          </w:p>
          <w:p w14:paraId="75818B39" w14:textId="77777777" w:rsidR="00114FAA" w:rsidRDefault="00114FAA">
            <w:pPr>
              <w:tabs>
                <w:tab w:val="left" w:pos="3450"/>
              </w:tabs>
              <w:spacing w:line="276" w:lineRule="auto"/>
              <w:jc w:val="center"/>
              <w:rPr>
                <w:b/>
                <w:bCs/>
                <w:color w:val="000000"/>
                <w:sz w:val="28"/>
                <w:szCs w:val="28"/>
              </w:rPr>
            </w:pPr>
          </w:p>
        </w:tc>
      </w:tr>
      <w:tr w:rsidR="00114FAA" w14:paraId="185AD420" w14:textId="77777777">
        <w:tc>
          <w:tcPr>
            <w:tcW w:w="3941" w:type="dxa"/>
          </w:tcPr>
          <w:p w14:paraId="3E139591" w14:textId="77777777" w:rsidR="00114FAA" w:rsidRDefault="005F31D5">
            <w:pPr>
              <w:tabs>
                <w:tab w:val="left" w:pos="3450"/>
              </w:tabs>
              <w:spacing w:line="276" w:lineRule="auto"/>
              <w:jc w:val="center"/>
              <w:rPr>
                <w:b/>
                <w:bCs/>
                <w:color w:val="000000"/>
                <w:sz w:val="28"/>
                <w:szCs w:val="28"/>
              </w:rPr>
            </w:pPr>
            <w:r>
              <w:rPr>
                <w:b/>
                <w:bCs/>
                <w:color w:val="000000"/>
                <w:sz w:val="28"/>
                <w:szCs w:val="28"/>
              </w:rPr>
              <w:t>CHỦ TỊCH HỘI ĐỒNG</w:t>
            </w:r>
          </w:p>
          <w:p w14:paraId="105DB2BF" w14:textId="77777777" w:rsidR="00114FAA" w:rsidRDefault="005F31D5">
            <w:pPr>
              <w:tabs>
                <w:tab w:val="left" w:pos="3450"/>
              </w:tabs>
              <w:spacing w:line="276" w:lineRule="auto"/>
              <w:jc w:val="center"/>
              <w:rPr>
                <w:b/>
                <w:bCs/>
                <w:color w:val="000000"/>
                <w:sz w:val="28"/>
                <w:szCs w:val="28"/>
              </w:rPr>
            </w:pPr>
            <w:r>
              <w:rPr>
                <w:b/>
                <w:bCs/>
                <w:color w:val="000000"/>
                <w:sz w:val="28"/>
                <w:szCs w:val="28"/>
              </w:rPr>
              <w:t>KHOA HỌC CÔNG NGHỆ</w:t>
            </w:r>
          </w:p>
          <w:p w14:paraId="759EFF68" w14:textId="77777777" w:rsidR="00114FAA" w:rsidRDefault="00114FAA">
            <w:pPr>
              <w:tabs>
                <w:tab w:val="left" w:pos="3450"/>
              </w:tabs>
              <w:spacing w:line="276" w:lineRule="auto"/>
              <w:jc w:val="center"/>
              <w:rPr>
                <w:b/>
                <w:bCs/>
                <w:color w:val="000000"/>
                <w:sz w:val="28"/>
                <w:szCs w:val="28"/>
              </w:rPr>
            </w:pPr>
          </w:p>
          <w:p w14:paraId="6FB9378F" w14:textId="77777777" w:rsidR="00114FAA" w:rsidRDefault="00114FAA">
            <w:pPr>
              <w:tabs>
                <w:tab w:val="left" w:pos="3450"/>
              </w:tabs>
              <w:spacing w:line="276" w:lineRule="auto"/>
              <w:jc w:val="center"/>
              <w:rPr>
                <w:b/>
                <w:bCs/>
                <w:color w:val="000000"/>
                <w:sz w:val="28"/>
                <w:szCs w:val="28"/>
              </w:rPr>
            </w:pPr>
          </w:p>
          <w:p w14:paraId="2F954FAD" w14:textId="77777777" w:rsidR="00114FAA" w:rsidRDefault="00114FAA">
            <w:pPr>
              <w:tabs>
                <w:tab w:val="left" w:pos="3450"/>
              </w:tabs>
              <w:spacing w:line="276" w:lineRule="auto"/>
              <w:jc w:val="center"/>
              <w:rPr>
                <w:b/>
                <w:bCs/>
                <w:color w:val="000000"/>
                <w:sz w:val="28"/>
                <w:szCs w:val="28"/>
              </w:rPr>
            </w:pPr>
          </w:p>
          <w:p w14:paraId="0E1E7AE4" w14:textId="77777777" w:rsidR="00114FAA" w:rsidRDefault="00114FAA">
            <w:pPr>
              <w:tabs>
                <w:tab w:val="left" w:pos="3450"/>
              </w:tabs>
              <w:spacing w:line="276" w:lineRule="auto"/>
              <w:jc w:val="center"/>
              <w:rPr>
                <w:b/>
                <w:bCs/>
                <w:color w:val="000000"/>
                <w:sz w:val="28"/>
                <w:szCs w:val="28"/>
              </w:rPr>
            </w:pPr>
          </w:p>
          <w:p w14:paraId="425D248A" w14:textId="77777777" w:rsidR="00114FAA" w:rsidRDefault="005F31D5">
            <w:pPr>
              <w:tabs>
                <w:tab w:val="left" w:pos="3450"/>
              </w:tabs>
              <w:spacing w:line="276" w:lineRule="auto"/>
              <w:jc w:val="center"/>
              <w:rPr>
                <w:b/>
                <w:bCs/>
                <w:color w:val="000000"/>
                <w:sz w:val="28"/>
                <w:szCs w:val="28"/>
              </w:rPr>
            </w:pPr>
            <w:r>
              <w:rPr>
                <w:b/>
                <w:bCs/>
                <w:color w:val="000000"/>
                <w:sz w:val="28"/>
                <w:szCs w:val="28"/>
              </w:rPr>
              <w:t>GS.TS Nguyễn Trường Sơn</w:t>
            </w:r>
          </w:p>
        </w:tc>
        <w:tc>
          <w:tcPr>
            <w:tcW w:w="986" w:type="dxa"/>
          </w:tcPr>
          <w:p w14:paraId="0A4FA651" w14:textId="77777777" w:rsidR="00114FAA" w:rsidRDefault="00114FAA">
            <w:pPr>
              <w:tabs>
                <w:tab w:val="left" w:pos="3450"/>
              </w:tabs>
              <w:spacing w:line="276" w:lineRule="auto"/>
              <w:jc w:val="center"/>
              <w:rPr>
                <w:b/>
                <w:bCs/>
                <w:color w:val="000000"/>
                <w:sz w:val="28"/>
                <w:szCs w:val="28"/>
              </w:rPr>
            </w:pPr>
          </w:p>
        </w:tc>
        <w:tc>
          <w:tcPr>
            <w:tcW w:w="4361" w:type="dxa"/>
          </w:tcPr>
          <w:p w14:paraId="2CAC1F49" w14:textId="77777777" w:rsidR="00114FAA" w:rsidRDefault="005F31D5">
            <w:pPr>
              <w:tabs>
                <w:tab w:val="left" w:pos="3450"/>
              </w:tabs>
              <w:spacing w:line="276" w:lineRule="auto"/>
              <w:jc w:val="center"/>
              <w:rPr>
                <w:b/>
                <w:bCs/>
                <w:color w:val="000000"/>
                <w:sz w:val="28"/>
                <w:szCs w:val="28"/>
              </w:rPr>
            </w:pPr>
            <w:r>
              <w:rPr>
                <w:b/>
                <w:bCs/>
                <w:color w:val="000000"/>
                <w:sz w:val="28"/>
                <w:szCs w:val="28"/>
              </w:rPr>
              <w:t xml:space="preserve">VIỆN TRƯỞNG </w:t>
            </w:r>
          </w:p>
          <w:p w14:paraId="6238ED4A" w14:textId="77777777" w:rsidR="00114FAA" w:rsidRDefault="00114FAA">
            <w:pPr>
              <w:tabs>
                <w:tab w:val="left" w:pos="3450"/>
              </w:tabs>
              <w:spacing w:line="276" w:lineRule="auto"/>
              <w:jc w:val="center"/>
              <w:rPr>
                <w:b/>
                <w:bCs/>
                <w:color w:val="000000"/>
                <w:sz w:val="28"/>
                <w:szCs w:val="28"/>
              </w:rPr>
            </w:pPr>
          </w:p>
          <w:p w14:paraId="3CF40B72" w14:textId="77777777" w:rsidR="00114FAA" w:rsidRDefault="00114FAA">
            <w:pPr>
              <w:tabs>
                <w:tab w:val="left" w:pos="3450"/>
              </w:tabs>
              <w:spacing w:line="276" w:lineRule="auto"/>
              <w:jc w:val="center"/>
              <w:rPr>
                <w:b/>
                <w:bCs/>
                <w:color w:val="000000"/>
                <w:sz w:val="28"/>
                <w:szCs w:val="28"/>
              </w:rPr>
            </w:pPr>
          </w:p>
          <w:p w14:paraId="7967ECE7" w14:textId="77777777" w:rsidR="00114FAA" w:rsidRDefault="00114FAA">
            <w:pPr>
              <w:tabs>
                <w:tab w:val="left" w:pos="3450"/>
              </w:tabs>
              <w:spacing w:line="276" w:lineRule="auto"/>
              <w:jc w:val="center"/>
              <w:rPr>
                <w:b/>
                <w:bCs/>
                <w:color w:val="000000"/>
                <w:sz w:val="28"/>
                <w:szCs w:val="28"/>
              </w:rPr>
            </w:pPr>
          </w:p>
          <w:p w14:paraId="22F8479D" w14:textId="77777777" w:rsidR="00114FAA" w:rsidRDefault="00114FAA">
            <w:pPr>
              <w:tabs>
                <w:tab w:val="left" w:pos="3450"/>
              </w:tabs>
              <w:spacing w:line="276" w:lineRule="auto"/>
              <w:jc w:val="center"/>
              <w:rPr>
                <w:b/>
                <w:bCs/>
                <w:color w:val="000000"/>
                <w:sz w:val="28"/>
                <w:szCs w:val="28"/>
              </w:rPr>
            </w:pPr>
          </w:p>
          <w:p w14:paraId="29E028E1" w14:textId="77777777" w:rsidR="00114FAA" w:rsidRDefault="00114FAA">
            <w:pPr>
              <w:tabs>
                <w:tab w:val="left" w:pos="3450"/>
              </w:tabs>
              <w:spacing w:line="276" w:lineRule="auto"/>
              <w:jc w:val="center"/>
              <w:rPr>
                <w:b/>
                <w:bCs/>
                <w:color w:val="000000"/>
                <w:sz w:val="28"/>
                <w:szCs w:val="28"/>
              </w:rPr>
            </w:pPr>
          </w:p>
          <w:p w14:paraId="178D0739" w14:textId="77777777" w:rsidR="00114FAA" w:rsidRDefault="005F31D5">
            <w:pPr>
              <w:tabs>
                <w:tab w:val="left" w:pos="3450"/>
              </w:tabs>
              <w:spacing w:line="276" w:lineRule="auto"/>
              <w:jc w:val="center"/>
              <w:rPr>
                <w:b/>
                <w:bCs/>
                <w:color w:val="000000"/>
                <w:sz w:val="28"/>
                <w:szCs w:val="28"/>
              </w:rPr>
            </w:pPr>
            <w:r>
              <w:rPr>
                <w:b/>
                <w:bCs/>
                <w:color w:val="000000"/>
                <w:sz w:val="28"/>
                <w:szCs w:val="28"/>
              </w:rPr>
              <w:t>TS.BSNT Nguyễn Bảo Nam</w:t>
            </w:r>
          </w:p>
        </w:tc>
      </w:tr>
    </w:tbl>
    <w:p w14:paraId="6F888EDD" w14:textId="77777777" w:rsidR="00114FAA" w:rsidRDefault="00114FAA">
      <w:pPr>
        <w:spacing w:line="276" w:lineRule="auto"/>
        <w:jc w:val="center"/>
        <w:rPr>
          <w:b/>
          <w:bCs/>
          <w:color w:val="000000"/>
          <w:sz w:val="28"/>
          <w:szCs w:val="28"/>
        </w:rPr>
        <w:sectPr w:rsidR="00114FAA">
          <w:footerReference w:type="default" r:id="rId11"/>
          <w:pgSz w:w="11907" w:h="16840"/>
          <w:pgMar w:top="1134" w:right="1134" w:bottom="1134" w:left="1701" w:header="709" w:footer="531" w:gutter="0"/>
          <w:pgNumType w:start="1"/>
          <w:cols w:space="720"/>
        </w:sectPr>
      </w:pPr>
    </w:p>
    <w:p w14:paraId="64DD99D0" w14:textId="77777777" w:rsidR="00114FAA" w:rsidRDefault="005F31D5">
      <w:pPr>
        <w:spacing w:before="120" w:after="120" w:line="276" w:lineRule="auto"/>
        <w:jc w:val="center"/>
        <w:rPr>
          <w:b/>
          <w:bCs/>
          <w:color w:val="000000"/>
          <w:sz w:val="28"/>
          <w:szCs w:val="28"/>
        </w:rPr>
      </w:pPr>
      <w:r>
        <w:rPr>
          <w:b/>
          <w:bCs/>
          <w:color w:val="000000"/>
          <w:sz w:val="28"/>
          <w:szCs w:val="28"/>
        </w:rPr>
        <w:lastRenderedPageBreak/>
        <w:t>TÀI LIỆU THAM KHẢO</w:t>
      </w:r>
    </w:p>
    <w:p w14:paraId="24629F33" w14:textId="77777777" w:rsidR="00114FAA" w:rsidRDefault="005F31D5" w:rsidP="00463908">
      <w:pPr>
        <w:ind w:firstLine="720"/>
        <w:jc w:val="both"/>
        <w:rPr>
          <w:color w:val="000000"/>
          <w:sz w:val="28"/>
          <w:szCs w:val="28"/>
        </w:rPr>
      </w:pPr>
      <w:r>
        <w:rPr>
          <w:color w:val="000000"/>
          <w:sz w:val="28"/>
          <w:szCs w:val="28"/>
        </w:rPr>
        <w:t xml:space="preserve">1. Arslan M, Ciek R, Kalender HU, Yilmaz H. Preventing postoperative nausea and vomiting after laparoscopic cholecystectomy: a prospective, randomized, double- blind study. </w:t>
      </w:r>
      <w:r>
        <w:rPr>
          <w:i/>
          <w:iCs/>
          <w:color w:val="000000"/>
          <w:sz w:val="28"/>
          <w:szCs w:val="28"/>
        </w:rPr>
        <w:t>Current therapentic research, clinical and experimental</w:t>
      </w:r>
      <w:r>
        <w:rPr>
          <w:color w:val="000000"/>
          <w:sz w:val="28"/>
          <w:szCs w:val="28"/>
        </w:rPr>
        <w:t xml:space="preserve">. Feb 2011;72(1):1-12. </w:t>
      </w:r>
    </w:p>
    <w:p w14:paraId="76822ACF" w14:textId="77777777" w:rsidR="00114FAA" w:rsidRDefault="005F31D5" w:rsidP="00463908">
      <w:pPr>
        <w:pBdr>
          <w:top w:val="nil"/>
          <w:left w:val="nil"/>
          <w:bottom w:val="nil"/>
          <w:right w:val="nil"/>
          <w:between w:val="nil"/>
        </w:pBdr>
        <w:ind w:firstLine="720"/>
        <w:jc w:val="both"/>
        <w:rPr>
          <w:color w:val="000000"/>
          <w:sz w:val="28"/>
          <w:szCs w:val="28"/>
        </w:rPr>
      </w:pPr>
      <w:r>
        <w:rPr>
          <w:color w:val="000000"/>
          <w:sz w:val="28"/>
          <w:szCs w:val="28"/>
        </w:rPr>
        <w:t>2. Công Quyết Thắng (2017), ERAS: Enhanced Recovery After Surgery. Tăng cường hồi phục sau phẫu thuật và vai trò của người làm Gây mê Hồi sức. Hội Gây mê Hồi sức Việt Nam (VAS).</w:t>
      </w:r>
    </w:p>
    <w:p w14:paraId="7AB14BBE" w14:textId="77777777" w:rsidR="00114FAA" w:rsidRDefault="005F31D5" w:rsidP="00463908">
      <w:pPr>
        <w:pBdr>
          <w:top w:val="nil"/>
          <w:left w:val="nil"/>
          <w:bottom w:val="nil"/>
          <w:right w:val="nil"/>
          <w:between w:val="nil"/>
        </w:pBdr>
        <w:ind w:firstLine="720"/>
        <w:jc w:val="both"/>
        <w:rPr>
          <w:color w:val="000000"/>
          <w:sz w:val="28"/>
          <w:szCs w:val="28"/>
        </w:rPr>
      </w:pPr>
      <w:r>
        <w:rPr>
          <w:color w:val="000000"/>
          <w:sz w:val="28"/>
          <w:szCs w:val="28"/>
        </w:rPr>
        <w:t xml:space="preserve">3. Bộ Y tế. </w:t>
      </w:r>
      <w:r>
        <w:rPr>
          <w:i/>
          <w:iCs/>
          <w:color w:val="000000"/>
          <w:sz w:val="28"/>
          <w:szCs w:val="28"/>
        </w:rPr>
        <w:t>Dược thư Quốc gia Việt Nam</w:t>
      </w:r>
      <w:r>
        <w:rPr>
          <w:color w:val="000000"/>
          <w:sz w:val="28"/>
          <w:szCs w:val="28"/>
        </w:rPr>
        <w:t>: Tập 3. Lần xuất bản thứ 3. Hà Nội: Nhà Xuất Bản Y Học; 2022. Ondansetron; tr. 1235–1236.</w:t>
      </w:r>
    </w:p>
    <w:p w14:paraId="7EB3C4A9" w14:textId="77777777" w:rsidR="00114FAA" w:rsidRDefault="005F31D5" w:rsidP="00463908">
      <w:pPr>
        <w:pBdr>
          <w:top w:val="nil"/>
          <w:left w:val="nil"/>
          <w:bottom w:val="nil"/>
          <w:right w:val="nil"/>
          <w:between w:val="nil"/>
        </w:pBdr>
        <w:ind w:firstLine="720"/>
        <w:jc w:val="both"/>
        <w:rPr>
          <w:color w:val="000000"/>
          <w:sz w:val="28"/>
          <w:szCs w:val="28"/>
        </w:rPr>
      </w:pPr>
      <w:r>
        <w:rPr>
          <w:color w:val="000000"/>
          <w:sz w:val="28"/>
          <w:szCs w:val="28"/>
        </w:rPr>
        <w:t xml:space="preserve">4. Holte K, Kehlet H. Perioperative single-dose glucocorticoid administration: pathophysiologic effects and clinical implications. </w:t>
      </w:r>
      <w:r>
        <w:rPr>
          <w:i/>
          <w:iCs/>
          <w:color w:val="000000"/>
          <w:sz w:val="28"/>
          <w:szCs w:val="28"/>
        </w:rPr>
        <w:t>Journal of the American College of Surgeons</w:t>
      </w:r>
      <w:r>
        <w:rPr>
          <w:color w:val="000000"/>
          <w:sz w:val="28"/>
          <w:szCs w:val="28"/>
        </w:rPr>
        <w:t>. Nov 2002;195(5):694-712.</w:t>
      </w:r>
    </w:p>
    <w:p w14:paraId="518C8559" w14:textId="77777777" w:rsidR="00114FAA" w:rsidRDefault="005F31D5" w:rsidP="00463908">
      <w:pPr>
        <w:pBdr>
          <w:top w:val="nil"/>
          <w:left w:val="nil"/>
          <w:bottom w:val="nil"/>
          <w:right w:val="nil"/>
          <w:between w:val="nil"/>
        </w:pBdr>
        <w:ind w:firstLine="720"/>
        <w:jc w:val="both"/>
        <w:rPr>
          <w:color w:val="000000"/>
          <w:sz w:val="28"/>
          <w:szCs w:val="28"/>
        </w:rPr>
      </w:pPr>
      <w:r>
        <w:rPr>
          <w:color w:val="000000"/>
          <w:sz w:val="28"/>
          <w:szCs w:val="28"/>
        </w:rPr>
        <w:t xml:space="preserve">5. I Henzi I BW, M R Tramer. Dexamethasone for the prevention of postoperative nausea and vomiting: a quantitative systematic review. </w:t>
      </w:r>
      <w:r>
        <w:rPr>
          <w:i/>
          <w:iCs/>
          <w:color w:val="000000"/>
          <w:sz w:val="28"/>
          <w:szCs w:val="28"/>
        </w:rPr>
        <w:t>Anesthesia and analgesia</w:t>
      </w:r>
      <w:r>
        <w:rPr>
          <w:color w:val="000000"/>
          <w:sz w:val="28"/>
          <w:szCs w:val="28"/>
        </w:rPr>
        <w:t>. Jan 2000;90(1):186-194.</w:t>
      </w:r>
    </w:p>
    <w:p w14:paraId="16E48E36" w14:textId="1B814651" w:rsidR="00114FAA" w:rsidRDefault="005F31D5" w:rsidP="00463908">
      <w:pPr>
        <w:pBdr>
          <w:top w:val="nil"/>
          <w:left w:val="nil"/>
          <w:bottom w:val="nil"/>
          <w:right w:val="nil"/>
          <w:between w:val="nil"/>
        </w:pBdr>
        <w:ind w:firstLine="720"/>
        <w:jc w:val="both"/>
        <w:rPr>
          <w:color w:val="000000"/>
          <w:sz w:val="28"/>
          <w:szCs w:val="28"/>
        </w:rPr>
      </w:pPr>
      <w:r>
        <w:rPr>
          <w:color w:val="000000"/>
          <w:sz w:val="28"/>
          <w:szCs w:val="28"/>
        </w:rPr>
        <w:t xml:space="preserve">6. </w:t>
      </w:r>
      <w:r w:rsidR="00CC4D08" w:rsidRPr="00CC4D08">
        <w:rPr>
          <w:color w:val="000000"/>
          <w:sz w:val="28"/>
          <w:szCs w:val="28"/>
        </w:rPr>
        <w:t>Tugsan E B, H andan B et al (2008), A comparative study of the antiemetic efficacy of dexamethasone, ondansetron, and metoclopramide in patients undergoing gynecological surgery</w:t>
      </w:r>
      <w:r w:rsidR="00CC4D08" w:rsidRPr="00CC4D08">
        <w:rPr>
          <w:i/>
          <w:iCs/>
          <w:color w:val="000000"/>
          <w:sz w:val="28"/>
          <w:szCs w:val="28"/>
        </w:rPr>
        <w:t>. Anaesthsia</w:t>
      </w:r>
      <w:r w:rsidR="00CC4D08" w:rsidRPr="00CC4D08">
        <w:rPr>
          <w:color w:val="000000"/>
          <w:sz w:val="28"/>
          <w:szCs w:val="28"/>
        </w:rPr>
        <w:t>, 2: 226-234</w:t>
      </w:r>
      <w:r>
        <w:rPr>
          <w:color w:val="000000"/>
          <w:sz w:val="28"/>
          <w:szCs w:val="28"/>
        </w:rPr>
        <w:t>.</w:t>
      </w:r>
    </w:p>
    <w:p w14:paraId="59307027" w14:textId="77777777" w:rsidR="00114FAA" w:rsidRDefault="005F31D5" w:rsidP="00463908">
      <w:pPr>
        <w:pBdr>
          <w:top w:val="nil"/>
          <w:left w:val="nil"/>
          <w:bottom w:val="nil"/>
          <w:right w:val="nil"/>
          <w:between w:val="nil"/>
        </w:pBdr>
        <w:ind w:firstLine="720"/>
        <w:jc w:val="both"/>
        <w:rPr>
          <w:color w:val="000000"/>
          <w:sz w:val="28"/>
          <w:szCs w:val="28"/>
        </w:rPr>
      </w:pPr>
      <w:r>
        <w:rPr>
          <w:color w:val="000000"/>
          <w:sz w:val="28"/>
          <w:szCs w:val="28"/>
        </w:rPr>
        <w:t xml:space="preserve">7. Phạm Thị Anh Tú, Công Quyết Thắng và cs. Đánh giá hiệu quả dự phòng nôn- buồn nôn bằng Dexamethasone so với phối hợp dexamethason và Ondasetron trong gây tê tủy sống để mổ lấy thai. </w:t>
      </w:r>
      <w:r>
        <w:rPr>
          <w:i/>
          <w:iCs/>
          <w:color w:val="000000"/>
          <w:sz w:val="28"/>
          <w:szCs w:val="28"/>
        </w:rPr>
        <w:t>Tạp chí Y học Việt Nam</w:t>
      </w:r>
      <w:r>
        <w:rPr>
          <w:color w:val="000000"/>
          <w:sz w:val="28"/>
          <w:szCs w:val="28"/>
        </w:rPr>
        <w:t xml:space="preserve">.2019;BV1, tập 483:Tr 35- 39. </w:t>
      </w:r>
    </w:p>
    <w:p w14:paraId="0A791A3A" w14:textId="366C2AB9" w:rsidR="007D2CAD" w:rsidRDefault="005F31D5" w:rsidP="00463908">
      <w:pPr>
        <w:pBdr>
          <w:top w:val="nil"/>
          <w:left w:val="nil"/>
          <w:bottom w:val="nil"/>
          <w:right w:val="nil"/>
          <w:between w:val="nil"/>
        </w:pBdr>
        <w:ind w:firstLine="720"/>
        <w:jc w:val="both"/>
        <w:rPr>
          <w:color w:val="000000"/>
          <w:sz w:val="28"/>
          <w:szCs w:val="28"/>
        </w:rPr>
      </w:pPr>
      <w:r>
        <w:rPr>
          <w:color w:val="000000"/>
          <w:sz w:val="28"/>
          <w:szCs w:val="28"/>
        </w:rPr>
        <w:t>8</w:t>
      </w:r>
      <w:r w:rsidR="007D2CAD" w:rsidRPr="007D2CAD">
        <w:rPr>
          <w:color w:val="000000"/>
          <w:sz w:val="28"/>
          <w:szCs w:val="28"/>
        </w:rPr>
        <w:t xml:space="preserve">. Đỗ Thanh Hòa (2012), Nghiên cứu tác dụng dự phòng buồn nôn và nôn của dexamethasone đơn thuần hoặc kết hợp với ondansetron sau gây tê tủy sống trong phẫu thuật chi dưới. </w:t>
      </w:r>
      <w:r w:rsidR="007D2CAD" w:rsidRPr="007D2CAD">
        <w:rPr>
          <w:i/>
          <w:iCs/>
          <w:color w:val="000000"/>
          <w:sz w:val="28"/>
          <w:szCs w:val="28"/>
        </w:rPr>
        <w:t>Y học thực hành</w:t>
      </w:r>
      <w:r w:rsidR="007D2CAD" w:rsidRPr="007D2CAD">
        <w:rPr>
          <w:color w:val="000000"/>
          <w:sz w:val="28"/>
          <w:szCs w:val="28"/>
        </w:rPr>
        <w:t xml:space="preserve">, </w:t>
      </w:r>
      <w:r w:rsidR="007D2CAD">
        <w:rPr>
          <w:color w:val="000000"/>
          <w:sz w:val="28"/>
          <w:szCs w:val="28"/>
        </w:rPr>
        <w:t xml:space="preserve">tr </w:t>
      </w:r>
      <w:r w:rsidR="007D2CAD" w:rsidRPr="007D2CAD">
        <w:rPr>
          <w:color w:val="000000"/>
          <w:sz w:val="28"/>
          <w:szCs w:val="28"/>
        </w:rPr>
        <w:t>841.</w:t>
      </w:r>
    </w:p>
    <w:p w14:paraId="12B0A4BE" w14:textId="1C4126C5" w:rsidR="00114FAA" w:rsidRDefault="005F31D5" w:rsidP="00463908">
      <w:pPr>
        <w:pBdr>
          <w:top w:val="nil"/>
          <w:left w:val="nil"/>
          <w:bottom w:val="nil"/>
          <w:right w:val="nil"/>
          <w:between w:val="nil"/>
        </w:pBdr>
        <w:ind w:firstLine="720"/>
        <w:jc w:val="both"/>
        <w:rPr>
          <w:color w:val="000000"/>
          <w:sz w:val="28"/>
          <w:szCs w:val="28"/>
        </w:rPr>
      </w:pPr>
      <w:r>
        <w:rPr>
          <w:color w:val="000000"/>
          <w:sz w:val="28"/>
          <w:szCs w:val="28"/>
        </w:rPr>
        <w:t>9. Vũ Văn Hiệp, Nguyễn Đức Lam (2020</w:t>
      </w:r>
      <w:r>
        <w:rPr>
          <w:i/>
          <w:iCs/>
          <w:color w:val="000000"/>
          <w:sz w:val="28"/>
          <w:szCs w:val="28"/>
        </w:rPr>
        <w:t>). Đánh giá tác dụng dự phòng nôn và buồn nôn của Ondasetron, dexamethason và metoclopramid trong và sau mổ lấy thai dưới gây tê tủy sống</w:t>
      </w:r>
      <w:r>
        <w:rPr>
          <w:color w:val="000000"/>
          <w:sz w:val="28"/>
          <w:szCs w:val="28"/>
        </w:rPr>
        <w:t>, Luận văn thạc sĩ y học, Trường Đại học Y Hà Nội.</w:t>
      </w:r>
    </w:p>
    <w:p w14:paraId="1DACD9D4" w14:textId="77777777" w:rsidR="00114FAA" w:rsidRDefault="005F31D5" w:rsidP="00463908">
      <w:pPr>
        <w:ind w:firstLine="720"/>
        <w:jc w:val="both"/>
        <w:rPr>
          <w:b/>
          <w:bCs/>
          <w:color w:val="000000"/>
          <w:sz w:val="28"/>
          <w:szCs w:val="28"/>
        </w:rPr>
      </w:pPr>
      <w:r>
        <w:rPr>
          <w:sz w:val="28"/>
          <w:szCs w:val="28"/>
        </w:rPr>
        <w:lastRenderedPageBreak/>
        <w:t xml:space="preserve">10. Nguyễn Minh Hải (2011), </w:t>
      </w:r>
      <w:r>
        <w:rPr>
          <w:i/>
          <w:iCs/>
          <w:sz w:val="28"/>
          <w:szCs w:val="28"/>
        </w:rPr>
        <w:t>So sánh tác dụng dự phòng buồn nôn và nôn của ondansetron và metoclopramid sau phẫu thuật nội soi ổ bụng,</w:t>
      </w:r>
      <w:r>
        <w:rPr>
          <w:sz w:val="28"/>
          <w:szCs w:val="28"/>
        </w:rPr>
        <w:t xml:space="preserve"> Luận văn thạc sỹ y học, Học viện Quân y 2011.</w:t>
      </w:r>
    </w:p>
    <w:p w14:paraId="0B2D5477" w14:textId="77777777" w:rsidR="00114FAA" w:rsidRDefault="005F31D5" w:rsidP="00463908">
      <w:pPr>
        <w:pBdr>
          <w:top w:val="nil"/>
          <w:left w:val="nil"/>
          <w:bottom w:val="nil"/>
          <w:right w:val="nil"/>
          <w:between w:val="nil"/>
        </w:pBdr>
        <w:ind w:firstLine="720"/>
        <w:jc w:val="both"/>
        <w:rPr>
          <w:color w:val="000000"/>
          <w:sz w:val="28"/>
          <w:szCs w:val="28"/>
        </w:rPr>
      </w:pPr>
      <w:r>
        <w:br w:type="page"/>
      </w:r>
    </w:p>
    <w:p w14:paraId="650E006B" w14:textId="77777777" w:rsidR="00114FAA" w:rsidRDefault="005F31D5">
      <w:pPr>
        <w:spacing w:line="276" w:lineRule="auto"/>
        <w:jc w:val="center"/>
        <w:rPr>
          <w:b/>
          <w:bCs/>
          <w:color w:val="000000"/>
          <w:sz w:val="28"/>
          <w:szCs w:val="28"/>
        </w:rPr>
      </w:pPr>
      <w:r>
        <w:rPr>
          <w:b/>
          <w:bCs/>
          <w:color w:val="000000"/>
          <w:sz w:val="28"/>
          <w:szCs w:val="28"/>
        </w:rPr>
        <w:lastRenderedPageBreak/>
        <w:t>PHỤ LỤC</w:t>
      </w:r>
    </w:p>
    <w:p w14:paraId="6532E2A2" w14:textId="77777777" w:rsidR="00114FAA" w:rsidRDefault="005F31D5">
      <w:pPr>
        <w:spacing w:line="240" w:lineRule="auto"/>
        <w:jc w:val="center"/>
        <w:rPr>
          <w:sz w:val="28"/>
          <w:szCs w:val="28"/>
        </w:rPr>
      </w:pPr>
      <w:r>
        <w:rPr>
          <w:b/>
          <w:bCs/>
          <w:color w:val="000000"/>
          <w:sz w:val="28"/>
          <w:szCs w:val="28"/>
        </w:rPr>
        <w:t>MẪU PHIẾU NGHIÊN CỨU</w:t>
      </w:r>
    </w:p>
    <w:p w14:paraId="6C2D51EA" w14:textId="77777777" w:rsidR="00114FAA" w:rsidRDefault="005F31D5">
      <w:pPr>
        <w:spacing w:line="240" w:lineRule="auto"/>
        <w:rPr>
          <w:sz w:val="28"/>
          <w:szCs w:val="28"/>
        </w:rPr>
      </w:pPr>
      <w:r>
        <w:rPr>
          <w:b/>
          <w:bCs/>
          <w:color w:val="000000"/>
          <w:sz w:val="28"/>
          <w:szCs w:val="28"/>
        </w:rPr>
        <w:tab/>
      </w:r>
    </w:p>
    <w:p w14:paraId="21AC81E2" w14:textId="77777777" w:rsidR="00114FAA" w:rsidRDefault="005F31D5">
      <w:pPr>
        <w:spacing w:before="120" w:after="120" w:line="288" w:lineRule="auto"/>
        <w:rPr>
          <w:sz w:val="24"/>
          <w:szCs w:val="24"/>
        </w:rPr>
      </w:pPr>
      <w:r>
        <w:rPr>
          <w:color w:val="000000"/>
          <w:sz w:val="28"/>
          <w:szCs w:val="28"/>
        </w:rPr>
        <w:t>Họ tên bệnh nhân: ...............................................Tuổi: ......... Số BA: ..................</w:t>
      </w:r>
    </w:p>
    <w:p w14:paraId="71FF88F3" w14:textId="77777777" w:rsidR="00114FAA" w:rsidRDefault="005F31D5">
      <w:pPr>
        <w:spacing w:before="120" w:after="120" w:line="288" w:lineRule="auto"/>
        <w:rPr>
          <w:sz w:val="24"/>
          <w:szCs w:val="24"/>
        </w:rPr>
      </w:pPr>
      <w:r>
        <w:rPr>
          <w:color w:val="000000"/>
          <w:sz w:val="28"/>
          <w:szCs w:val="28"/>
        </w:rPr>
        <w:t>Ngày vào viện: ......../......./......... Ngày đẻ: ......./......../........... </w:t>
      </w:r>
    </w:p>
    <w:p w14:paraId="7335C7E9" w14:textId="77777777" w:rsidR="00114FAA" w:rsidRDefault="005F31D5">
      <w:pPr>
        <w:spacing w:before="120" w:after="120" w:line="288" w:lineRule="auto"/>
        <w:rPr>
          <w:sz w:val="24"/>
          <w:szCs w:val="24"/>
        </w:rPr>
      </w:pPr>
      <w:r>
        <w:rPr>
          <w:color w:val="000000"/>
          <w:sz w:val="28"/>
          <w:szCs w:val="28"/>
        </w:rPr>
        <w:t>Chiều cao: ............cm. Cân nặng: ..........kg.</w:t>
      </w:r>
    </w:p>
    <w:p w14:paraId="71433CBD" w14:textId="77777777" w:rsidR="00114FAA" w:rsidRDefault="005F31D5">
      <w:pPr>
        <w:spacing w:before="120" w:after="120" w:line="288" w:lineRule="auto"/>
        <w:rPr>
          <w:sz w:val="24"/>
          <w:szCs w:val="24"/>
        </w:rPr>
      </w:pPr>
      <w:r>
        <w:rPr>
          <w:color w:val="000000"/>
          <w:sz w:val="28"/>
          <w:szCs w:val="28"/>
        </w:rPr>
        <w:t>ASA: ....... </w:t>
      </w:r>
    </w:p>
    <w:p w14:paraId="3B7E0BAE" w14:textId="77777777" w:rsidR="00114FAA" w:rsidRDefault="005F31D5">
      <w:pPr>
        <w:spacing w:before="120" w:after="120" w:line="288" w:lineRule="auto"/>
        <w:rPr>
          <w:sz w:val="24"/>
          <w:szCs w:val="24"/>
        </w:rPr>
      </w:pPr>
      <w:r>
        <w:rPr>
          <w:color w:val="000000"/>
          <w:sz w:val="28"/>
          <w:szCs w:val="28"/>
        </w:rPr>
        <w:t>Thời gian phẫu thuật (phút):</w:t>
      </w:r>
    </w:p>
    <w:p w14:paraId="6D92F723" w14:textId="77777777" w:rsidR="00114FAA" w:rsidRDefault="005F31D5">
      <w:pPr>
        <w:spacing w:before="120" w:after="120" w:line="288" w:lineRule="auto"/>
        <w:rPr>
          <w:sz w:val="24"/>
          <w:szCs w:val="24"/>
        </w:rPr>
      </w:pPr>
      <w:r>
        <w:rPr>
          <w:color w:val="000000"/>
          <w:sz w:val="28"/>
          <w:szCs w:val="28"/>
        </w:rPr>
        <w:t>Thời gian vô cảm (phút):</w:t>
      </w:r>
    </w:p>
    <w:p w14:paraId="3A1FED41" w14:textId="77777777" w:rsidR="00114FAA" w:rsidRDefault="005F31D5">
      <w:pPr>
        <w:spacing w:before="120" w:after="120" w:line="288" w:lineRule="auto"/>
        <w:rPr>
          <w:sz w:val="24"/>
          <w:szCs w:val="24"/>
        </w:rPr>
      </w:pPr>
      <w:r>
        <w:rPr>
          <w:color w:val="000000"/>
          <w:sz w:val="28"/>
          <w:szCs w:val="28"/>
        </w:rPr>
        <w:t>Điểm Apfel(YTNC): </w:t>
      </w:r>
    </w:p>
    <w:p w14:paraId="75DDB40C" w14:textId="77777777" w:rsidR="00114FAA" w:rsidRDefault="005F31D5">
      <w:pPr>
        <w:spacing w:before="120" w:after="120" w:line="288" w:lineRule="auto"/>
        <w:rPr>
          <w:sz w:val="24"/>
          <w:szCs w:val="24"/>
        </w:rPr>
      </w:pPr>
      <w:r>
        <w:rPr>
          <w:color w:val="000000"/>
          <w:sz w:val="28"/>
          <w:szCs w:val="28"/>
        </w:rPr>
        <w:t xml:space="preserve">Nữ               □                          </w:t>
      </w:r>
      <w:r>
        <w:rPr>
          <w:color w:val="1D1B11"/>
          <w:sz w:val="28"/>
          <w:szCs w:val="28"/>
        </w:rPr>
        <w:t xml:space="preserve">Không hút thuốc </w:t>
      </w:r>
      <w:r>
        <w:rPr>
          <w:color w:val="1D1B11"/>
          <w:sz w:val="28"/>
          <w:szCs w:val="28"/>
        </w:rPr>
        <w:tab/>
      </w:r>
      <w:r>
        <w:rPr>
          <w:color w:val="000000"/>
          <w:sz w:val="28"/>
          <w:szCs w:val="28"/>
        </w:rPr>
        <w:t>□  </w:t>
      </w:r>
    </w:p>
    <w:p w14:paraId="55511D9B" w14:textId="77777777" w:rsidR="00114FAA" w:rsidRDefault="005F31D5">
      <w:pPr>
        <w:spacing w:before="120" w:after="120" w:line="288" w:lineRule="auto"/>
        <w:rPr>
          <w:sz w:val="24"/>
          <w:szCs w:val="24"/>
        </w:rPr>
      </w:pPr>
      <w:r>
        <w:rPr>
          <w:color w:val="000000"/>
          <w:sz w:val="28"/>
          <w:szCs w:val="28"/>
        </w:rPr>
        <w:t xml:space="preserve">Say tàu xe    □                         </w:t>
      </w:r>
      <w:r>
        <w:rPr>
          <w:color w:val="1D1B11"/>
          <w:sz w:val="28"/>
          <w:szCs w:val="28"/>
        </w:rPr>
        <w:t>Sử dụng nhóm thuốc Morphin sau mổ</w:t>
      </w:r>
      <w:r>
        <w:rPr>
          <w:color w:val="1D1B11"/>
          <w:sz w:val="28"/>
          <w:szCs w:val="28"/>
        </w:rPr>
        <w:tab/>
        <w:t xml:space="preserve">      </w:t>
      </w:r>
      <w:r>
        <w:rPr>
          <w:color w:val="000000"/>
          <w:sz w:val="28"/>
          <w:szCs w:val="28"/>
        </w:rPr>
        <w:t>□  </w:t>
      </w:r>
    </w:p>
    <w:p w14:paraId="23E996DB" w14:textId="77777777" w:rsidR="00114FAA" w:rsidRDefault="005F31D5">
      <w:pPr>
        <w:spacing w:before="120" w:after="120" w:line="288" w:lineRule="auto"/>
        <w:rPr>
          <w:sz w:val="24"/>
          <w:szCs w:val="24"/>
        </w:rPr>
      </w:pPr>
      <w:r>
        <w:rPr>
          <w:color w:val="000000"/>
          <w:sz w:val="28"/>
          <w:szCs w:val="28"/>
        </w:rPr>
        <w:t>Mức độ nôn theo thang điểm Klockgether- Radke:</w:t>
      </w:r>
    </w:p>
    <w:tbl>
      <w:tblPr>
        <w:tblStyle w:val="af2"/>
        <w:tblW w:w="5000" w:type="pct"/>
        <w:tblLook w:val="0400" w:firstRow="0" w:lastRow="0" w:firstColumn="0" w:lastColumn="0" w:noHBand="0" w:noVBand="1"/>
      </w:tblPr>
      <w:tblGrid>
        <w:gridCol w:w="3044"/>
        <w:gridCol w:w="1204"/>
        <w:gridCol w:w="1204"/>
        <w:gridCol w:w="1204"/>
        <w:gridCol w:w="1203"/>
        <w:gridCol w:w="1203"/>
      </w:tblGrid>
      <w:tr w:rsidR="00114FAA" w14:paraId="6B740DFB" w14:textId="77777777" w:rsidTr="00463908">
        <w:trPr>
          <w:trHeight w:val="805"/>
        </w:trPr>
        <w:tc>
          <w:tcPr>
            <w:tcW w:w="167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34D1757" w14:textId="77777777" w:rsidR="00114FAA" w:rsidRDefault="005F31D5">
            <w:pPr>
              <w:spacing w:before="120" w:after="120" w:line="288" w:lineRule="auto"/>
              <w:jc w:val="center"/>
              <w:rPr>
                <w:sz w:val="24"/>
                <w:szCs w:val="24"/>
              </w:rPr>
            </w:pPr>
            <w:r>
              <w:rPr>
                <w:b/>
                <w:bCs/>
                <w:color w:val="000000"/>
                <w:sz w:val="28"/>
                <w:szCs w:val="28"/>
              </w:rPr>
              <w:t>CTNC</w:t>
            </w:r>
          </w:p>
        </w:tc>
        <w:tc>
          <w:tcPr>
            <w:tcW w:w="6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F853EE5" w14:textId="77777777" w:rsidR="00114FAA" w:rsidRDefault="005F31D5">
            <w:pPr>
              <w:spacing w:before="120" w:after="120" w:line="288" w:lineRule="auto"/>
              <w:jc w:val="center"/>
              <w:rPr>
                <w:sz w:val="24"/>
                <w:szCs w:val="24"/>
              </w:rPr>
            </w:pPr>
            <w:r>
              <w:rPr>
                <w:b/>
                <w:bCs/>
                <w:color w:val="000000"/>
                <w:sz w:val="28"/>
                <w:szCs w:val="28"/>
              </w:rPr>
              <w:t>Độ 0</w:t>
            </w:r>
          </w:p>
        </w:tc>
        <w:tc>
          <w:tcPr>
            <w:tcW w:w="6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5CAAC4F" w14:textId="77777777" w:rsidR="00114FAA" w:rsidRDefault="005F31D5">
            <w:pPr>
              <w:spacing w:before="120" w:after="120" w:line="288" w:lineRule="auto"/>
              <w:jc w:val="center"/>
              <w:rPr>
                <w:sz w:val="24"/>
                <w:szCs w:val="24"/>
              </w:rPr>
            </w:pPr>
            <w:r>
              <w:rPr>
                <w:b/>
                <w:bCs/>
                <w:color w:val="000000"/>
                <w:sz w:val="28"/>
                <w:szCs w:val="28"/>
              </w:rPr>
              <w:t>Độ 1</w:t>
            </w:r>
          </w:p>
        </w:tc>
        <w:tc>
          <w:tcPr>
            <w:tcW w:w="6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B4139BB" w14:textId="77777777" w:rsidR="00114FAA" w:rsidRDefault="005F31D5">
            <w:pPr>
              <w:spacing w:before="120" w:after="120" w:line="288" w:lineRule="auto"/>
              <w:jc w:val="center"/>
              <w:rPr>
                <w:sz w:val="24"/>
                <w:szCs w:val="24"/>
              </w:rPr>
            </w:pPr>
            <w:r>
              <w:rPr>
                <w:b/>
                <w:bCs/>
                <w:color w:val="000000"/>
                <w:sz w:val="28"/>
                <w:szCs w:val="28"/>
              </w:rPr>
              <w:t>Độ 2</w:t>
            </w:r>
          </w:p>
        </w:tc>
        <w:tc>
          <w:tcPr>
            <w:tcW w:w="6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050650B" w14:textId="77777777" w:rsidR="00114FAA" w:rsidRDefault="005F31D5">
            <w:pPr>
              <w:spacing w:before="120" w:after="120" w:line="288" w:lineRule="auto"/>
              <w:jc w:val="center"/>
              <w:rPr>
                <w:sz w:val="24"/>
                <w:szCs w:val="24"/>
              </w:rPr>
            </w:pPr>
            <w:r>
              <w:rPr>
                <w:b/>
                <w:bCs/>
                <w:color w:val="000000"/>
                <w:sz w:val="28"/>
                <w:szCs w:val="28"/>
              </w:rPr>
              <w:t>Độ 3</w:t>
            </w:r>
          </w:p>
        </w:tc>
        <w:tc>
          <w:tcPr>
            <w:tcW w:w="6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74133FC" w14:textId="77777777" w:rsidR="00114FAA" w:rsidRDefault="005F31D5">
            <w:pPr>
              <w:spacing w:before="120" w:after="120" w:line="288" w:lineRule="auto"/>
              <w:jc w:val="center"/>
              <w:rPr>
                <w:sz w:val="24"/>
                <w:szCs w:val="24"/>
              </w:rPr>
            </w:pPr>
            <w:r>
              <w:rPr>
                <w:b/>
                <w:bCs/>
                <w:color w:val="000000"/>
                <w:sz w:val="28"/>
                <w:szCs w:val="28"/>
              </w:rPr>
              <w:t>Độ 4</w:t>
            </w:r>
          </w:p>
        </w:tc>
      </w:tr>
      <w:tr w:rsidR="00114FAA" w14:paraId="198F6B52" w14:textId="77777777" w:rsidTr="00463908">
        <w:tc>
          <w:tcPr>
            <w:tcW w:w="167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49424E" w14:textId="77777777" w:rsidR="00114FAA" w:rsidRDefault="005F31D5">
            <w:pPr>
              <w:spacing w:before="120" w:after="120" w:line="288" w:lineRule="auto"/>
              <w:rPr>
                <w:sz w:val="24"/>
                <w:szCs w:val="24"/>
              </w:rPr>
            </w:pPr>
            <w:r>
              <w:rPr>
                <w:color w:val="000000"/>
                <w:sz w:val="28"/>
                <w:szCs w:val="28"/>
              </w:rPr>
              <w:t>Trong mổ</w:t>
            </w:r>
          </w:p>
        </w:tc>
        <w:tc>
          <w:tcPr>
            <w:tcW w:w="6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B81885F" w14:textId="77777777" w:rsidR="00114FAA" w:rsidRDefault="00114FAA">
            <w:pPr>
              <w:spacing w:before="120" w:after="120" w:line="288" w:lineRule="auto"/>
              <w:rPr>
                <w:sz w:val="2"/>
                <w:szCs w:val="2"/>
              </w:rPr>
            </w:pPr>
          </w:p>
        </w:tc>
        <w:tc>
          <w:tcPr>
            <w:tcW w:w="6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3597CC6" w14:textId="77777777" w:rsidR="00114FAA" w:rsidRDefault="00114FAA">
            <w:pPr>
              <w:spacing w:before="120" w:after="120" w:line="288" w:lineRule="auto"/>
              <w:rPr>
                <w:sz w:val="2"/>
                <w:szCs w:val="2"/>
              </w:rPr>
            </w:pPr>
          </w:p>
        </w:tc>
        <w:tc>
          <w:tcPr>
            <w:tcW w:w="6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B14B715" w14:textId="77777777" w:rsidR="00114FAA" w:rsidRDefault="00114FAA">
            <w:pPr>
              <w:spacing w:before="120" w:after="120" w:line="288" w:lineRule="auto"/>
              <w:rPr>
                <w:sz w:val="2"/>
                <w:szCs w:val="2"/>
              </w:rPr>
            </w:pPr>
          </w:p>
        </w:tc>
        <w:tc>
          <w:tcPr>
            <w:tcW w:w="6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4C083E8" w14:textId="77777777" w:rsidR="00114FAA" w:rsidRDefault="00114FAA">
            <w:pPr>
              <w:spacing w:before="120" w:after="120" w:line="288" w:lineRule="auto"/>
              <w:rPr>
                <w:sz w:val="2"/>
                <w:szCs w:val="2"/>
              </w:rPr>
            </w:pPr>
          </w:p>
        </w:tc>
        <w:tc>
          <w:tcPr>
            <w:tcW w:w="6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8914EF9" w14:textId="77777777" w:rsidR="00114FAA" w:rsidRDefault="00114FAA">
            <w:pPr>
              <w:spacing w:before="120" w:after="120" w:line="288" w:lineRule="auto"/>
              <w:rPr>
                <w:sz w:val="2"/>
                <w:szCs w:val="2"/>
              </w:rPr>
            </w:pPr>
          </w:p>
        </w:tc>
      </w:tr>
      <w:tr w:rsidR="00114FAA" w14:paraId="7428052B" w14:textId="77777777" w:rsidTr="00463908">
        <w:tc>
          <w:tcPr>
            <w:tcW w:w="167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E14D97E" w14:textId="77777777" w:rsidR="00114FAA" w:rsidRDefault="005F31D5">
            <w:pPr>
              <w:spacing w:before="120" w:after="120" w:line="288" w:lineRule="auto"/>
              <w:rPr>
                <w:sz w:val="24"/>
                <w:szCs w:val="24"/>
              </w:rPr>
            </w:pPr>
            <w:r>
              <w:rPr>
                <w:color w:val="000000"/>
                <w:sz w:val="28"/>
                <w:szCs w:val="28"/>
              </w:rPr>
              <w:t>Sau mổ 0-2 giờ</w:t>
            </w:r>
          </w:p>
        </w:tc>
        <w:tc>
          <w:tcPr>
            <w:tcW w:w="6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0E89328" w14:textId="77777777" w:rsidR="00114FAA" w:rsidRDefault="00114FAA">
            <w:pPr>
              <w:spacing w:before="120" w:after="120" w:line="288" w:lineRule="auto"/>
              <w:rPr>
                <w:sz w:val="2"/>
                <w:szCs w:val="2"/>
              </w:rPr>
            </w:pPr>
          </w:p>
        </w:tc>
        <w:tc>
          <w:tcPr>
            <w:tcW w:w="6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5626450" w14:textId="77777777" w:rsidR="00114FAA" w:rsidRDefault="00114FAA">
            <w:pPr>
              <w:spacing w:before="120" w:after="120" w:line="288" w:lineRule="auto"/>
              <w:rPr>
                <w:sz w:val="2"/>
                <w:szCs w:val="2"/>
              </w:rPr>
            </w:pPr>
          </w:p>
        </w:tc>
        <w:tc>
          <w:tcPr>
            <w:tcW w:w="6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AAF116D" w14:textId="77777777" w:rsidR="00114FAA" w:rsidRDefault="00114FAA">
            <w:pPr>
              <w:spacing w:before="120" w:after="120" w:line="288" w:lineRule="auto"/>
              <w:rPr>
                <w:sz w:val="2"/>
                <w:szCs w:val="2"/>
              </w:rPr>
            </w:pPr>
          </w:p>
        </w:tc>
        <w:tc>
          <w:tcPr>
            <w:tcW w:w="6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93C5D90" w14:textId="77777777" w:rsidR="00114FAA" w:rsidRDefault="00114FAA">
            <w:pPr>
              <w:spacing w:before="120" w:after="120" w:line="288" w:lineRule="auto"/>
              <w:rPr>
                <w:sz w:val="2"/>
                <w:szCs w:val="2"/>
              </w:rPr>
            </w:pPr>
          </w:p>
        </w:tc>
        <w:tc>
          <w:tcPr>
            <w:tcW w:w="6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BDE246B" w14:textId="77777777" w:rsidR="00114FAA" w:rsidRDefault="00114FAA">
            <w:pPr>
              <w:spacing w:before="120" w:after="120" w:line="288" w:lineRule="auto"/>
              <w:rPr>
                <w:sz w:val="2"/>
                <w:szCs w:val="2"/>
              </w:rPr>
            </w:pPr>
          </w:p>
        </w:tc>
      </w:tr>
      <w:tr w:rsidR="00114FAA" w14:paraId="16913567" w14:textId="77777777" w:rsidTr="00463908">
        <w:tc>
          <w:tcPr>
            <w:tcW w:w="167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E5B3CD4" w14:textId="77777777" w:rsidR="00114FAA" w:rsidRDefault="005F31D5">
            <w:pPr>
              <w:spacing w:before="120" w:after="120" w:line="288" w:lineRule="auto"/>
              <w:rPr>
                <w:sz w:val="24"/>
                <w:szCs w:val="24"/>
              </w:rPr>
            </w:pPr>
            <w:r>
              <w:rPr>
                <w:color w:val="000000"/>
                <w:sz w:val="28"/>
                <w:szCs w:val="28"/>
              </w:rPr>
              <w:t>Sau mổ 2-6 giờ</w:t>
            </w:r>
          </w:p>
        </w:tc>
        <w:tc>
          <w:tcPr>
            <w:tcW w:w="6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D3974BF" w14:textId="77777777" w:rsidR="00114FAA" w:rsidRDefault="00114FAA">
            <w:pPr>
              <w:spacing w:before="120" w:after="120" w:line="288" w:lineRule="auto"/>
              <w:rPr>
                <w:sz w:val="2"/>
                <w:szCs w:val="2"/>
              </w:rPr>
            </w:pPr>
          </w:p>
        </w:tc>
        <w:tc>
          <w:tcPr>
            <w:tcW w:w="6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0409429" w14:textId="77777777" w:rsidR="00114FAA" w:rsidRDefault="00114FAA">
            <w:pPr>
              <w:spacing w:before="120" w:after="120" w:line="288" w:lineRule="auto"/>
              <w:rPr>
                <w:sz w:val="2"/>
                <w:szCs w:val="2"/>
              </w:rPr>
            </w:pPr>
          </w:p>
        </w:tc>
        <w:tc>
          <w:tcPr>
            <w:tcW w:w="6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880BB64" w14:textId="77777777" w:rsidR="00114FAA" w:rsidRDefault="00114FAA">
            <w:pPr>
              <w:spacing w:before="120" w:after="120" w:line="288" w:lineRule="auto"/>
              <w:rPr>
                <w:sz w:val="2"/>
                <w:szCs w:val="2"/>
              </w:rPr>
            </w:pPr>
          </w:p>
        </w:tc>
        <w:tc>
          <w:tcPr>
            <w:tcW w:w="6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DA1C4A5" w14:textId="77777777" w:rsidR="00114FAA" w:rsidRDefault="00114FAA">
            <w:pPr>
              <w:spacing w:before="120" w:after="120" w:line="288" w:lineRule="auto"/>
              <w:rPr>
                <w:sz w:val="2"/>
                <w:szCs w:val="2"/>
              </w:rPr>
            </w:pPr>
          </w:p>
        </w:tc>
        <w:tc>
          <w:tcPr>
            <w:tcW w:w="6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201B534" w14:textId="77777777" w:rsidR="00114FAA" w:rsidRDefault="00114FAA">
            <w:pPr>
              <w:spacing w:before="120" w:after="120" w:line="288" w:lineRule="auto"/>
              <w:rPr>
                <w:sz w:val="2"/>
                <w:szCs w:val="2"/>
              </w:rPr>
            </w:pPr>
          </w:p>
        </w:tc>
      </w:tr>
    </w:tbl>
    <w:p w14:paraId="5BBA7C06" w14:textId="77777777" w:rsidR="00114FAA" w:rsidRDefault="005F31D5">
      <w:pPr>
        <w:spacing w:before="120" w:after="120" w:line="288" w:lineRule="auto"/>
        <w:rPr>
          <w:sz w:val="24"/>
          <w:szCs w:val="24"/>
        </w:rPr>
      </w:pPr>
      <w:r>
        <w:rPr>
          <w:color w:val="000000"/>
          <w:sz w:val="28"/>
          <w:szCs w:val="28"/>
        </w:rPr>
        <w:t>Các tác dụng phụ: </w:t>
      </w:r>
    </w:p>
    <w:p w14:paraId="1C34C73A" w14:textId="77777777" w:rsidR="00114FAA" w:rsidRDefault="005F31D5">
      <w:pPr>
        <w:spacing w:before="120" w:after="120" w:line="288" w:lineRule="auto"/>
        <w:rPr>
          <w:sz w:val="24"/>
          <w:szCs w:val="24"/>
        </w:rPr>
      </w:pPr>
      <w:r>
        <w:rPr>
          <w:color w:val="000000"/>
          <w:sz w:val="28"/>
          <w:szCs w:val="28"/>
        </w:rPr>
        <w:t>+ Đau đầu □ </w:t>
      </w:r>
    </w:p>
    <w:p w14:paraId="2FCBB5C4" w14:textId="77777777" w:rsidR="00114FAA" w:rsidRDefault="005F31D5">
      <w:pPr>
        <w:spacing w:before="120" w:after="120" w:line="288" w:lineRule="auto"/>
        <w:rPr>
          <w:sz w:val="24"/>
          <w:szCs w:val="24"/>
        </w:rPr>
      </w:pPr>
      <w:r>
        <w:rPr>
          <w:color w:val="000000"/>
          <w:sz w:val="28"/>
          <w:szCs w:val="28"/>
        </w:rPr>
        <w:t>+ Đau thượng vị □ </w:t>
      </w:r>
    </w:p>
    <w:p w14:paraId="3508F4CC" w14:textId="77777777" w:rsidR="00114FAA" w:rsidRDefault="005F31D5">
      <w:pPr>
        <w:spacing w:before="120" w:after="120" w:line="288" w:lineRule="auto"/>
        <w:rPr>
          <w:sz w:val="24"/>
          <w:szCs w:val="24"/>
        </w:rPr>
      </w:pPr>
      <w:r>
        <w:rPr>
          <w:color w:val="000000"/>
          <w:sz w:val="28"/>
          <w:szCs w:val="28"/>
        </w:rPr>
        <w:t>+ Rối loạn nhịp tim □ </w:t>
      </w:r>
    </w:p>
    <w:p w14:paraId="33A412B9" w14:textId="77777777" w:rsidR="00114FAA" w:rsidRDefault="005F31D5">
      <w:pPr>
        <w:spacing w:before="120" w:after="120" w:line="288" w:lineRule="auto"/>
        <w:rPr>
          <w:sz w:val="24"/>
          <w:szCs w:val="24"/>
        </w:rPr>
      </w:pPr>
      <w:r>
        <w:rPr>
          <w:color w:val="000000"/>
          <w:sz w:val="28"/>
          <w:szCs w:val="28"/>
        </w:rPr>
        <w:t>Ghi chú: thang điểm Klockgether- Radke:</w:t>
      </w:r>
    </w:p>
    <w:p w14:paraId="386F0A2A" w14:textId="77777777" w:rsidR="00114FAA" w:rsidRDefault="005F31D5">
      <w:pPr>
        <w:numPr>
          <w:ilvl w:val="0"/>
          <w:numId w:val="2"/>
        </w:numPr>
        <w:spacing w:before="120" w:after="120" w:line="288" w:lineRule="auto"/>
        <w:ind w:left="1146"/>
        <w:jc w:val="both"/>
        <w:rPr>
          <w:rFonts w:ascii="Noto Sans Symbols" w:eastAsia="Noto Sans Symbols" w:hAnsi="Noto Sans Symbols" w:cs="Noto Sans Symbols"/>
          <w:color w:val="000000"/>
          <w:sz w:val="28"/>
          <w:szCs w:val="28"/>
        </w:rPr>
      </w:pPr>
      <w:r>
        <w:rPr>
          <w:b/>
          <w:bCs/>
          <w:color w:val="000000"/>
          <w:sz w:val="28"/>
          <w:szCs w:val="28"/>
        </w:rPr>
        <w:t> </w:t>
      </w:r>
      <w:r>
        <w:rPr>
          <w:color w:val="000000"/>
          <w:sz w:val="28"/>
          <w:szCs w:val="28"/>
        </w:rPr>
        <w:t>Mức độ 0: Không nôn và không buồn nôn.</w:t>
      </w:r>
    </w:p>
    <w:p w14:paraId="16E5C7A0" w14:textId="77777777" w:rsidR="00114FAA" w:rsidRDefault="005F31D5">
      <w:pPr>
        <w:numPr>
          <w:ilvl w:val="0"/>
          <w:numId w:val="2"/>
        </w:numPr>
        <w:spacing w:before="120" w:after="120" w:line="288" w:lineRule="auto"/>
        <w:ind w:left="1146"/>
        <w:jc w:val="both"/>
        <w:rPr>
          <w:rFonts w:ascii="Noto Sans Symbols" w:eastAsia="Noto Sans Symbols" w:hAnsi="Noto Sans Symbols" w:cs="Noto Sans Symbols"/>
          <w:color w:val="000000"/>
          <w:sz w:val="28"/>
          <w:szCs w:val="28"/>
        </w:rPr>
      </w:pPr>
      <w:r>
        <w:rPr>
          <w:color w:val="000000"/>
          <w:sz w:val="28"/>
          <w:szCs w:val="28"/>
        </w:rPr>
        <w:t>Mức độ 1: Buồn nôn nhẹ (cảm giác lợm giọng).</w:t>
      </w:r>
    </w:p>
    <w:p w14:paraId="0827FADA" w14:textId="77777777" w:rsidR="00114FAA" w:rsidRDefault="005F31D5">
      <w:pPr>
        <w:numPr>
          <w:ilvl w:val="0"/>
          <w:numId w:val="2"/>
        </w:numPr>
        <w:spacing w:before="120" w:after="120" w:line="288" w:lineRule="auto"/>
        <w:ind w:left="1146"/>
        <w:jc w:val="both"/>
        <w:rPr>
          <w:rFonts w:ascii="Noto Sans Symbols" w:eastAsia="Noto Sans Symbols" w:hAnsi="Noto Sans Symbols" w:cs="Noto Sans Symbols"/>
          <w:color w:val="000000"/>
          <w:sz w:val="28"/>
          <w:szCs w:val="28"/>
        </w:rPr>
      </w:pPr>
      <w:r>
        <w:rPr>
          <w:color w:val="000000"/>
          <w:sz w:val="28"/>
          <w:szCs w:val="28"/>
        </w:rPr>
        <w:t>Mức độ 2: Buồn nôn nặng (muốn nôn nhưng không nôn được).</w:t>
      </w:r>
    </w:p>
    <w:p w14:paraId="00CF39BE" w14:textId="77777777" w:rsidR="00114FAA" w:rsidRDefault="005F31D5">
      <w:pPr>
        <w:numPr>
          <w:ilvl w:val="0"/>
          <w:numId w:val="2"/>
        </w:numPr>
        <w:spacing w:before="120" w:after="120" w:line="288" w:lineRule="auto"/>
        <w:ind w:left="1146"/>
        <w:jc w:val="both"/>
        <w:rPr>
          <w:rFonts w:ascii="Noto Sans Symbols" w:eastAsia="Noto Sans Symbols" w:hAnsi="Noto Sans Symbols" w:cs="Noto Sans Symbols"/>
          <w:color w:val="000000"/>
          <w:sz w:val="28"/>
          <w:szCs w:val="28"/>
        </w:rPr>
      </w:pPr>
      <w:r>
        <w:rPr>
          <w:color w:val="000000"/>
          <w:sz w:val="28"/>
          <w:szCs w:val="28"/>
        </w:rPr>
        <w:t>Mức độ 3: Nôn khan hoăch nôn thực sự dưới 2 lần/ giai đoạn.</w:t>
      </w:r>
    </w:p>
    <w:p w14:paraId="28E6D882" w14:textId="77777777" w:rsidR="00114FAA" w:rsidRDefault="005F31D5">
      <w:pPr>
        <w:numPr>
          <w:ilvl w:val="0"/>
          <w:numId w:val="2"/>
        </w:numPr>
        <w:spacing w:before="120" w:after="120" w:line="288" w:lineRule="auto"/>
        <w:ind w:left="1146"/>
        <w:jc w:val="both"/>
        <w:rPr>
          <w:rFonts w:ascii="Noto Sans Symbols" w:eastAsia="Noto Sans Symbols" w:hAnsi="Noto Sans Symbols" w:cs="Noto Sans Symbols"/>
          <w:color w:val="000000"/>
          <w:sz w:val="28"/>
          <w:szCs w:val="28"/>
        </w:rPr>
      </w:pPr>
      <w:r>
        <w:rPr>
          <w:color w:val="000000"/>
          <w:sz w:val="28"/>
          <w:szCs w:val="28"/>
        </w:rPr>
        <w:t>Mức độ 4: Nôn thực sự ≥ 2 lần/ giai đoạn.</w:t>
      </w:r>
    </w:p>
    <w:p w14:paraId="3B0CCCB1" w14:textId="77777777" w:rsidR="00114FAA" w:rsidRDefault="00114FAA">
      <w:pPr>
        <w:spacing w:before="120" w:after="120" w:line="288" w:lineRule="auto"/>
        <w:rPr>
          <w:b/>
          <w:bCs/>
          <w:color w:val="000000"/>
          <w:sz w:val="28"/>
          <w:szCs w:val="28"/>
        </w:rPr>
      </w:pPr>
    </w:p>
    <w:sectPr w:rsidR="00114FAA">
      <w:footerReference w:type="default" r:id="rId12"/>
      <w:pgSz w:w="11907" w:h="16840"/>
      <w:pgMar w:top="1134" w:right="1134" w:bottom="1134" w:left="1701"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C9F1AA" w14:textId="77777777" w:rsidR="00984E6B" w:rsidRDefault="00984E6B">
      <w:pPr>
        <w:spacing w:line="240" w:lineRule="auto"/>
      </w:pPr>
      <w:r>
        <w:separator/>
      </w:r>
    </w:p>
  </w:endnote>
  <w:endnote w:type="continuationSeparator" w:id="0">
    <w:p w14:paraId="4A9AAB35" w14:textId="77777777" w:rsidR="00984E6B" w:rsidRDefault="00984E6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charset w:val="00"/>
    <w:family w:val="auto"/>
    <w:pitch w:val="default"/>
    <w:embedRegular r:id="rId1" w:fontKey="{558A8126-BFEC-4523-83FF-B23E28D6EC15}"/>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Play">
    <w:charset w:val="00"/>
    <w:family w:val="auto"/>
    <w:pitch w:val="default"/>
    <w:embedRegular r:id="rId2" w:fontKey="{8CD0E855-4DA4-4765-A640-B10678D235A9}"/>
  </w:font>
  <w:font w:name="Aptos Display">
    <w:charset w:val="00"/>
    <w:family w:val="swiss"/>
    <w:pitch w:val="variable"/>
    <w:sig w:usb0="20000287" w:usb1="00000003" w:usb2="00000000" w:usb3="00000000" w:csb0="0000019F" w:csb1="00000000"/>
    <w:embedRegular r:id="rId3" w:fontKey="{0306D487-B4C0-44DE-B118-C9DC6ABBADD6}"/>
  </w:font>
  <w:font w:name="Calibri">
    <w:panose1 w:val="020F0502020204030204"/>
    <w:charset w:val="00"/>
    <w:family w:val="swiss"/>
    <w:pitch w:val="variable"/>
    <w:sig w:usb0="E4002EFF" w:usb1="C000247B" w:usb2="00000009" w:usb3="00000000" w:csb0="000001FF" w:csb1="00000000"/>
    <w:embedRegular r:id="rId4" w:fontKey="{C53D3280-BC74-49DE-960F-E0D91F095EC0}"/>
  </w:font>
  <w:font w:name="Tahoma">
    <w:panose1 w:val="020B0604030504040204"/>
    <w:charset w:val="00"/>
    <w:family w:val="swiss"/>
    <w:pitch w:val="variable"/>
    <w:sig w:usb0="E1002EFF" w:usb1="C000605B" w:usb2="00000029" w:usb3="00000000" w:csb0="000101FF" w:csb1="00000000"/>
    <w:embedRegular r:id="rId5" w:fontKey="{174E3692-AF77-4F85-92E9-741CEB468748}"/>
  </w:font>
  <w:font w:name="Aptos">
    <w:charset w:val="00"/>
    <w:family w:val="swiss"/>
    <w:pitch w:val="variable"/>
    <w:sig w:usb0="20000287" w:usb1="00000003" w:usb2="00000000" w:usb3="00000000" w:csb0="0000019F" w:csb1="00000000"/>
    <w:embedRegular r:id="rId6" w:fontKey="{5FA77722-AB79-4423-AB46-924D0122A86A}"/>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93C66B" w14:textId="459BB53F" w:rsidR="00114FAA" w:rsidRDefault="00463908">
    <w:pPr>
      <w:pBdr>
        <w:top w:val="nil"/>
        <w:left w:val="nil"/>
        <w:bottom w:val="nil"/>
        <w:right w:val="nil"/>
        <w:between w:val="nil"/>
      </w:pBdr>
      <w:tabs>
        <w:tab w:val="center" w:pos="4680"/>
        <w:tab w:val="right" w:pos="9360"/>
      </w:tabs>
      <w:spacing w:line="240" w:lineRule="auto"/>
      <w:rPr>
        <w:color w:val="000000"/>
        <w:sz w:val="24"/>
        <w:szCs w:val="24"/>
      </w:rPr>
    </w:pPr>
    <w:r>
      <w:rPr>
        <w:color w:val="000000"/>
        <w:sz w:val="24"/>
        <w:szCs w:val="24"/>
      </w:rPr>
      <w:t>Số sửa đổi: 00</w:t>
    </w:r>
    <w:r w:rsidRPr="00463908">
      <w:rPr>
        <w:color w:val="000000"/>
        <w:sz w:val="24"/>
        <w:szCs w:val="24"/>
      </w:rPr>
      <w:ptab w:relativeTo="margin" w:alignment="center" w:leader="none"/>
    </w:r>
    <w:r>
      <w:rPr>
        <w:color w:val="000000"/>
        <w:sz w:val="24"/>
        <w:szCs w:val="24"/>
      </w:rPr>
      <w:t>Ngày ban hành: 01/08/2025</w:t>
    </w:r>
    <w:r w:rsidRPr="00463908">
      <w:rPr>
        <w:color w:val="000000"/>
        <w:sz w:val="24"/>
        <w:szCs w:val="24"/>
      </w:rPr>
      <w:ptab w:relativeTo="margin" w:alignment="right" w:leader="none"/>
    </w:r>
    <w:r>
      <w:rPr>
        <w:color w:val="000000"/>
        <w:sz w:val="24"/>
        <w:szCs w:val="24"/>
      </w:rPr>
      <w:t>BM-KHCN-QT03-03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535201" w14:textId="77777777" w:rsidR="00114FAA" w:rsidRDefault="00114FAA">
    <w:pPr>
      <w:widowControl w:val="0"/>
      <w:pBdr>
        <w:top w:val="nil"/>
        <w:left w:val="nil"/>
        <w:bottom w:val="nil"/>
        <w:right w:val="nil"/>
        <w:between w:val="nil"/>
      </w:pBdr>
      <w:spacing w:line="276" w:lineRule="auto"/>
      <w:rPr>
        <w:color w:val="000000"/>
        <w:sz w:val="24"/>
        <w:szCs w:val="24"/>
      </w:rPr>
    </w:pPr>
  </w:p>
  <w:tbl>
    <w:tblPr>
      <w:tblStyle w:val="af4"/>
      <w:tblW w:w="9062" w:type="dxa"/>
      <w:tblInd w:w="-216" w:type="dxa"/>
      <w:tblBorders>
        <w:top w:val="nil"/>
        <w:left w:val="nil"/>
        <w:bottom w:val="nil"/>
        <w:right w:val="nil"/>
        <w:insideH w:val="nil"/>
        <w:insideV w:val="nil"/>
      </w:tblBorders>
      <w:tblLayout w:type="fixed"/>
      <w:tblLook w:val="0400" w:firstRow="0" w:lastRow="0" w:firstColumn="0" w:lastColumn="0" w:noHBand="0" w:noVBand="1"/>
    </w:tblPr>
    <w:tblGrid>
      <w:gridCol w:w="1838"/>
      <w:gridCol w:w="3119"/>
      <w:gridCol w:w="2551"/>
      <w:gridCol w:w="1554"/>
    </w:tblGrid>
    <w:tr w:rsidR="00114FAA" w14:paraId="1182D600" w14:textId="77777777">
      <w:trPr>
        <w:trHeight w:val="274"/>
      </w:trPr>
      <w:tc>
        <w:tcPr>
          <w:tcW w:w="1838" w:type="dxa"/>
        </w:tcPr>
        <w:p w14:paraId="257DD897" w14:textId="77777777" w:rsidR="00114FAA" w:rsidRDefault="005F31D5">
          <w:pPr>
            <w:pBdr>
              <w:top w:val="nil"/>
              <w:left w:val="nil"/>
              <w:bottom w:val="nil"/>
              <w:right w:val="nil"/>
              <w:between w:val="nil"/>
            </w:pBdr>
            <w:tabs>
              <w:tab w:val="center" w:pos="4680"/>
              <w:tab w:val="right" w:pos="9360"/>
            </w:tabs>
            <w:rPr>
              <w:color w:val="000000"/>
              <w:sz w:val="24"/>
              <w:szCs w:val="24"/>
            </w:rPr>
          </w:pPr>
          <w:r>
            <w:rPr>
              <w:color w:val="000000"/>
              <w:sz w:val="24"/>
              <w:szCs w:val="24"/>
            </w:rPr>
            <w:t>Số sửa đổi: 00</w:t>
          </w:r>
        </w:p>
      </w:tc>
      <w:tc>
        <w:tcPr>
          <w:tcW w:w="3119" w:type="dxa"/>
        </w:tcPr>
        <w:p w14:paraId="67EAE5BB" w14:textId="77777777" w:rsidR="00114FAA" w:rsidRDefault="005F31D5">
          <w:pPr>
            <w:pBdr>
              <w:top w:val="nil"/>
              <w:left w:val="nil"/>
              <w:bottom w:val="nil"/>
              <w:right w:val="nil"/>
              <w:between w:val="nil"/>
            </w:pBdr>
            <w:tabs>
              <w:tab w:val="center" w:pos="4680"/>
              <w:tab w:val="right" w:pos="9360"/>
            </w:tabs>
            <w:rPr>
              <w:color w:val="000000"/>
              <w:sz w:val="24"/>
              <w:szCs w:val="24"/>
            </w:rPr>
          </w:pPr>
          <w:r>
            <w:rPr>
              <w:color w:val="000000"/>
              <w:sz w:val="24"/>
              <w:szCs w:val="24"/>
            </w:rPr>
            <w:t>Ngày ban hành 01/08/2025</w:t>
          </w:r>
        </w:p>
      </w:tc>
      <w:tc>
        <w:tcPr>
          <w:tcW w:w="2551" w:type="dxa"/>
        </w:tcPr>
        <w:p w14:paraId="397C1EB6" w14:textId="77777777" w:rsidR="00114FAA" w:rsidRDefault="005F31D5">
          <w:pPr>
            <w:pBdr>
              <w:top w:val="nil"/>
              <w:left w:val="nil"/>
              <w:bottom w:val="nil"/>
              <w:right w:val="nil"/>
              <w:between w:val="nil"/>
            </w:pBdr>
            <w:tabs>
              <w:tab w:val="center" w:pos="4680"/>
              <w:tab w:val="right" w:pos="9360"/>
            </w:tabs>
            <w:rPr>
              <w:color w:val="000000"/>
              <w:sz w:val="24"/>
              <w:szCs w:val="24"/>
            </w:rPr>
          </w:pPr>
          <w:r>
            <w:rPr>
              <w:color w:val="000000"/>
              <w:sz w:val="24"/>
              <w:szCs w:val="24"/>
            </w:rPr>
            <w:t>BM-KHCN-QT02-03</w:t>
          </w:r>
        </w:p>
      </w:tc>
      <w:tc>
        <w:tcPr>
          <w:tcW w:w="1554" w:type="dxa"/>
        </w:tcPr>
        <w:p w14:paraId="69B2F58B" w14:textId="6800898D" w:rsidR="00114FAA" w:rsidRDefault="005F31D5">
          <w:pPr>
            <w:pBdr>
              <w:top w:val="nil"/>
              <w:left w:val="nil"/>
              <w:bottom w:val="nil"/>
              <w:right w:val="nil"/>
              <w:between w:val="nil"/>
            </w:pBdr>
            <w:tabs>
              <w:tab w:val="center" w:pos="4680"/>
              <w:tab w:val="right" w:pos="9360"/>
            </w:tabs>
            <w:jc w:val="right"/>
            <w:rPr>
              <w:color w:val="000000"/>
              <w:sz w:val="24"/>
              <w:szCs w:val="24"/>
            </w:rPr>
          </w:pPr>
          <w:r>
            <w:rPr>
              <w:color w:val="000000"/>
              <w:sz w:val="24"/>
              <w:szCs w:val="24"/>
            </w:rPr>
            <w:t xml:space="preserve">Trang </w:t>
          </w:r>
          <w:r>
            <w:rPr>
              <w:color w:val="000000"/>
              <w:sz w:val="24"/>
              <w:szCs w:val="24"/>
            </w:rPr>
            <w:fldChar w:fldCharType="begin"/>
          </w:r>
          <w:r>
            <w:rPr>
              <w:color w:val="000000"/>
              <w:sz w:val="24"/>
              <w:szCs w:val="24"/>
            </w:rPr>
            <w:instrText>PAGE</w:instrText>
          </w:r>
          <w:r>
            <w:rPr>
              <w:color w:val="000000"/>
              <w:sz w:val="24"/>
              <w:szCs w:val="24"/>
            </w:rPr>
            <w:fldChar w:fldCharType="separate"/>
          </w:r>
          <w:r w:rsidR="00AC033C">
            <w:rPr>
              <w:noProof/>
              <w:color w:val="000000"/>
              <w:sz w:val="24"/>
              <w:szCs w:val="24"/>
            </w:rPr>
            <w:t>1</w:t>
          </w:r>
          <w:r>
            <w:rPr>
              <w:color w:val="000000"/>
              <w:sz w:val="24"/>
              <w:szCs w:val="24"/>
            </w:rPr>
            <w:fldChar w:fldCharType="end"/>
          </w:r>
          <w:r>
            <w:rPr>
              <w:color w:val="000000"/>
              <w:sz w:val="24"/>
              <w:szCs w:val="24"/>
            </w:rPr>
            <w:t>/</w:t>
          </w:r>
          <w:r w:rsidR="00463908">
            <w:rPr>
              <w:color w:val="000000"/>
              <w:sz w:val="24"/>
              <w:szCs w:val="24"/>
            </w:rPr>
            <w:fldChar w:fldCharType="begin"/>
          </w:r>
          <w:r w:rsidR="00463908">
            <w:rPr>
              <w:color w:val="000000"/>
              <w:sz w:val="24"/>
              <w:szCs w:val="24"/>
            </w:rPr>
            <w:instrText xml:space="preserve"> SECTIONPAGES   \* MERGEFORMAT </w:instrText>
          </w:r>
          <w:r w:rsidR="00463908">
            <w:rPr>
              <w:color w:val="000000"/>
              <w:sz w:val="24"/>
              <w:szCs w:val="24"/>
            </w:rPr>
            <w:fldChar w:fldCharType="separate"/>
          </w:r>
          <w:r w:rsidR="00463908">
            <w:rPr>
              <w:noProof/>
              <w:color w:val="000000"/>
              <w:sz w:val="24"/>
              <w:szCs w:val="24"/>
            </w:rPr>
            <w:t>13</w:t>
          </w:r>
          <w:r w:rsidR="00463908">
            <w:rPr>
              <w:color w:val="000000"/>
              <w:sz w:val="24"/>
              <w:szCs w:val="24"/>
            </w:rPr>
            <w:fldChar w:fldCharType="end"/>
          </w:r>
        </w:p>
      </w:tc>
    </w:tr>
  </w:tbl>
  <w:p w14:paraId="6358852E" w14:textId="77777777" w:rsidR="00114FAA" w:rsidRDefault="00114FAA">
    <w:pPr>
      <w:pBdr>
        <w:top w:val="nil"/>
        <w:left w:val="nil"/>
        <w:bottom w:val="nil"/>
        <w:right w:val="nil"/>
        <w:between w:val="nil"/>
      </w:pBdr>
      <w:tabs>
        <w:tab w:val="center" w:pos="4680"/>
        <w:tab w:val="right" w:pos="9360"/>
      </w:tabs>
      <w:spacing w:line="240" w:lineRule="auto"/>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6980E7" w14:textId="50E6901A" w:rsidR="00114FAA" w:rsidRPr="00463908" w:rsidRDefault="00463908">
    <w:pPr>
      <w:pBdr>
        <w:top w:val="nil"/>
        <w:left w:val="nil"/>
        <w:bottom w:val="nil"/>
        <w:right w:val="nil"/>
        <w:between w:val="nil"/>
      </w:pBdr>
      <w:tabs>
        <w:tab w:val="center" w:pos="4680"/>
        <w:tab w:val="right" w:pos="9360"/>
      </w:tabs>
      <w:spacing w:line="240" w:lineRule="auto"/>
      <w:rPr>
        <w:color w:val="000000"/>
        <w:sz w:val="24"/>
        <w:szCs w:val="24"/>
      </w:rPr>
    </w:pPr>
    <w:r w:rsidRPr="00463908">
      <w:rPr>
        <w:color w:val="000000"/>
        <w:sz w:val="24"/>
        <w:szCs w:val="24"/>
      </w:rPr>
      <w:t>Số sửa đổi: 00</w:t>
    </w:r>
    <w:r w:rsidRPr="00463908">
      <w:rPr>
        <w:color w:val="000000"/>
        <w:sz w:val="24"/>
        <w:szCs w:val="24"/>
      </w:rPr>
      <w:ptab w:relativeTo="margin" w:alignment="center" w:leader="none"/>
    </w:r>
    <w:r w:rsidRPr="00463908">
      <w:rPr>
        <w:color w:val="000000"/>
        <w:sz w:val="24"/>
        <w:szCs w:val="24"/>
      </w:rPr>
      <w:t>Ngày ban hành: 01/08/2025</w:t>
    </w:r>
    <w:r w:rsidRPr="00463908">
      <w:rPr>
        <w:color w:val="000000"/>
        <w:sz w:val="24"/>
        <w:szCs w:val="24"/>
      </w:rPr>
      <w:ptab w:relativeTo="margin" w:alignment="right" w:leader="none"/>
    </w:r>
    <w:r w:rsidRPr="00463908">
      <w:rPr>
        <w:color w:val="000000"/>
        <w:sz w:val="24"/>
        <w:szCs w:val="24"/>
      </w:rPr>
      <w:t>BM-KHCN-QT03-03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A58C32" w14:textId="77777777" w:rsidR="00984E6B" w:rsidRDefault="00984E6B">
      <w:pPr>
        <w:spacing w:line="240" w:lineRule="auto"/>
      </w:pPr>
      <w:r>
        <w:separator/>
      </w:r>
    </w:p>
  </w:footnote>
  <w:footnote w:type="continuationSeparator" w:id="0">
    <w:p w14:paraId="2DF828A7" w14:textId="77777777" w:rsidR="00984E6B" w:rsidRDefault="00984E6B">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C606E3"/>
    <w:multiLevelType w:val="multilevel"/>
    <w:tmpl w:val="DB306F5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21A15AF5"/>
    <w:multiLevelType w:val="multilevel"/>
    <w:tmpl w:val="5B48655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349A2F8A"/>
    <w:multiLevelType w:val="multilevel"/>
    <w:tmpl w:val="0EEE3E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73687034">
    <w:abstractNumId w:val="1"/>
  </w:num>
  <w:num w:numId="2" w16cid:durableId="228344050">
    <w:abstractNumId w:val="0"/>
  </w:num>
  <w:num w:numId="3" w16cid:durableId="207076740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embedTrueTypeFonts/>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4FAA"/>
    <w:rsid w:val="00010486"/>
    <w:rsid w:val="00112660"/>
    <w:rsid w:val="00114FAA"/>
    <w:rsid w:val="00136BB2"/>
    <w:rsid w:val="00204763"/>
    <w:rsid w:val="002063CC"/>
    <w:rsid w:val="00252127"/>
    <w:rsid w:val="00280C91"/>
    <w:rsid w:val="003F04C5"/>
    <w:rsid w:val="00463908"/>
    <w:rsid w:val="004F563D"/>
    <w:rsid w:val="00592DEA"/>
    <w:rsid w:val="005A4383"/>
    <w:rsid w:val="005C130A"/>
    <w:rsid w:val="005F31D5"/>
    <w:rsid w:val="00613BFB"/>
    <w:rsid w:val="00620351"/>
    <w:rsid w:val="006277FF"/>
    <w:rsid w:val="00680069"/>
    <w:rsid w:val="00686F51"/>
    <w:rsid w:val="006929B7"/>
    <w:rsid w:val="007A3B07"/>
    <w:rsid w:val="007D2CAD"/>
    <w:rsid w:val="007F3C69"/>
    <w:rsid w:val="00820E78"/>
    <w:rsid w:val="008B36DA"/>
    <w:rsid w:val="00984E6B"/>
    <w:rsid w:val="00A21C91"/>
    <w:rsid w:val="00AA387F"/>
    <w:rsid w:val="00AC033C"/>
    <w:rsid w:val="00B803C1"/>
    <w:rsid w:val="00BD3B5D"/>
    <w:rsid w:val="00C47604"/>
    <w:rsid w:val="00CA525E"/>
    <w:rsid w:val="00CC4D08"/>
    <w:rsid w:val="00CD14E3"/>
    <w:rsid w:val="00D24EC7"/>
    <w:rsid w:val="00D35835"/>
    <w:rsid w:val="00E40D54"/>
    <w:rsid w:val="00E47F25"/>
    <w:rsid w:val="00E97F75"/>
    <w:rsid w:val="00ED68B0"/>
    <w:rsid w:val="00F136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43DB7E"/>
  <w15:docId w15:val="{6AA652D3-260E-4842-B4DB-C5EEC5DC7F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6"/>
        <w:szCs w:val="26"/>
        <w:lang w:val="en" w:eastAsia="en-US" w:bidi="ar-SA"/>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252127"/>
  </w:style>
  <w:style w:type="paragraph" w:styleId="Heading1">
    <w:name w:val="heading 1"/>
    <w:basedOn w:val="Normal"/>
    <w:next w:val="Normal"/>
    <w:link w:val="Heading1Char"/>
    <w:pPr>
      <w:keepNext/>
      <w:keepLines/>
      <w:spacing w:before="360" w:after="80"/>
      <w:outlineLvl w:val="0"/>
    </w:pPr>
    <w:rPr>
      <w:rFonts w:ascii="Play" w:eastAsia="Play" w:hAnsi="Play" w:cs="Play"/>
      <w:color w:val="0F4761"/>
      <w:sz w:val="40"/>
      <w:szCs w:val="40"/>
    </w:rPr>
  </w:style>
  <w:style w:type="paragraph" w:styleId="Heading2">
    <w:name w:val="heading 2"/>
    <w:basedOn w:val="Normal"/>
    <w:next w:val="Normal"/>
    <w:link w:val="Heading2Char"/>
    <w:pPr>
      <w:keepNext/>
      <w:keepLines/>
      <w:spacing w:before="160" w:after="80"/>
      <w:outlineLvl w:val="1"/>
    </w:pPr>
    <w:rPr>
      <w:rFonts w:ascii="Play" w:eastAsia="Play" w:hAnsi="Play" w:cs="Play"/>
      <w:color w:val="0F4761"/>
      <w:sz w:val="32"/>
      <w:szCs w:val="32"/>
    </w:rPr>
  </w:style>
  <w:style w:type="paragraph" w:styleId="Heading3">
    <w:name w:val="heading 3"/>
    <w:basedOn w:val="Normal"/>
    <w:next w:val="Normal"/>
    <w:link w:val="Heading3Char"/>
    <w:pPr>
      <w:keepNext/>
      <w:keepLines/>
      <w:spacing w:before="160" w:after="80"/>
      <w:outlineLvl w:val="2"/>
    </w:pPr>
    <w:rPr>
      <w:color w:val="0F4761"/>
      <w:sz w:val="28"/>
      <w:szCs w:val="28"/>
    </w:rPr>
  </w:style>
  <w:style w:type="paragraph" w:styleId="Heading4">
    <w:name w:val="heading 4"/>
    <w:basedOn w:val="Normal"/>
    <w:next w:val="Normal"/>
    <w:link w:val="Heading4Char"/>
    <w:pPr>
      <w:keepNext/>
      <w:keepLines/>
      <w:spacing w:before="80" w:after="40"/>
      <w:outlineLvl w:val="3"/>
    </w:pPr>
    <w:rPr>
      <w:i/>
      <w:iCs/>
      <w:color w:val="0F4761"/>
    </w:rPr>
  </w:style>
  <w:style w:type="paragraph" w:styleId="Heading5">
    <w:name w:val="heading 5"/>
    <w:basedOn w:val="Normal"/>
    <w:next w:val="Normal"/>
    <w:link w:val="Heading5Char"/>
    <w:pPr>
      <w:keepNext/>
      <w:keepLines/>
      <w:spacing w:before="80" w:after="40"/>
      <w:outlineLvl w:val="4"/>
    </w:pPr>
    <w:rPr>
      <w:color w:val="0F4761"/>
    </w:rPr>
  </w:style>
  <w:style w:type="paragraph" w:styleId="Heading6">
    <w:name w:val="heading 6"/>
    <w:basedOn w:val="Normal"/>
    <w:next w:val="Normal"/>
    <w:link w:val="Heading6Char"/>
    <w:pPr>
      <w:keepNext/>
      <w:keepLines/>
      <w:spacing w:before="40"/>
      <w:outlineLvl w:val="5"/>
    </w:pPr>
    <w:rPr>
      <w:i/>
      <w:iCs/>
      <w:color w:val="595959"/>
    </w:rPr>
  </w:style>
  <w:style w:type="paragraph" w:styleId="Heading7">
    <w:name w:val="heading 7"/>
    <w:basedOn w:val="Normal"/>
    <w:next w:val="Normal"/>
    <w:link w:val="Heading7Char"/>
    <w:uiPriority w:val="9"/>
    <w:semiHidden/>
    <w:unhideWhenUsed/>
    <w:qFormat/>
    <w:rsid w:val="00377F8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7F8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7F8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link w:val="TitleChar"/>
    <w:pPr>
      <w:spacing w:after="80" w:line="240" w:lineRule="auto"/>
    </w:pPr>
    <w:rPr>
      <w:rFonts w:ascii="Play" w:eastAsia="Play" w:hAnsi="Play" w:cs="Play"/>
      <w:sz w:val="56"/>
      <w:szCs w:val="56"/>
    </w:rPr>
  </w:style>
  <w:style w:type="table" w:customStyle="1" w:styleId="TableNormal1">
    <w:name w:val="TableNormal"/>
    <w:tblPr>
      <w:tblCellMar>
        <w:top w:w="100" w:type="dxa"/>
        <w:left w:w="100" w:type="dxa"/>
        <w:bottom w:w="100" w:type="dxa"/>
        <w:right w:w="100" w:type="dxa"/>
      </w:tblCellMar>
    </w:tblPr>
  </w:style>
  <w:style w:type="character" w:customStyle="1" w:styleId="Heading1Char">
    <w:name w:val="Heading 1 Char"/>
    <w:basedOn w:val="DefaultParagraphFont"/>
    <w:link w:val="Heading1"/>
    <w:uiPriority w:val="9"/>
    <w:rsid w:val="00377F8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77F8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77F8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77F8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77F8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77F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77F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77F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77F86"/>
    <w:rPr>
      <w:rFonts w:eastAsiaTheme="majorEastAsia" w:cstheme="majorBidi"/>
      <w:color w:val="272727" w:themeColor="text1" w:themeTint="D8"/>
    </w:rPr>
  </w:style>
  <w:style w:type="character" w:customStyle="1" w:styleId="TitleChar">
    <w:name w:val="Title Char"/>
    <w:basedOn w:val="DefaultParagraphFont"/>
    <w:link w:val="Title"/>
    <w:uiPriority w:val="10"/>
    <w:rsid w:val="00377F86"/>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sid w:val="00377F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77F8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77F86"/>
    <w:rPr>
      <w:i/>
      <w:iCs/>
      <w:color w:val="404040" w:themeColor="text1" w:themeTint="BF"/>
    </w:rPr>
  </w:style>
  <w:style w:type="paragraph" w:styleId="ListParagraph">
    <w:name w:val="List Paragraph"/>
    <w:basedOn w:val="Normal"/>
    <w:uiPriority w:val="34"/>
    <w:qFormat/>
    <w:rsid w:val="00377F86"/>
    <w:pPr>
      <w:ind w:left="720"/>
      <w:contextualSpacing/>
    </w:pPr>
  </w:style>
  <w:style w:type="character" w:styleId="IntenseEmphasis">
    <w:name w:val="Intense Emphasis"/>
    <w:basedOn w:val="DefaultParagraphFont"/>
    <w:uiPriority w:val="21"/>
    <w:qFormat/>
    <w:rsid w:val="00377F86"/>
    <w:rPr>
      <w:i/>
      <w:iCs/>
      <w:color w:val="0F4761" w:themeColor="accent1" w:themeShade="BF"/>
    </w:rPr>
  </w:style>
  <w:style w:type="paragraph" w:styleId="IntenseQuote">
    <w:name w:val="Intense Quote"/>
    <w:basedOn w:val="Normal"/>
    <w:next w:val="Normal"/>
    <w:link w:val="IntenseQuoteChar"/>
    <w:uiPriority w:val="30"/>
    <w:qFormat/>
    <w:rsid w:val="00377F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7F86"/>
    <w:rPr>
      <w:i/>
      <w:iCs/>
      <w:color w:val="0F4761" w:themeColor="accent1" w:themeShade="BF"/>
    </w:rPr>
  </w:style>
  <w:style w:type="character" w:styleId="IntenseReference">
    <w:name w:val="Intense Reference"/>
    <w:basedOn w:val="DefaultParagraphFont"/>
    <w:uiPriority w:val="32"/>
    <w:qFormat/>
    <w:rsid w:val="00377F86"/>
    <w:rPr>
      <w:b/>
      <w:bCs/>
      <w:smallCaps/>
      <w:color w:val="0F4761" w:themeColor="accent1" w:themeShade="BF"/>
      <w:spacing w:val="5"/>
    </w:rPr>
  </w:style>
  <w:style w:type="character" w:styleId="Hyperlink">
    <w:name w:val="Hyperlink"/>
    <w:basedOn w:val="DefaultParagraphFont"/>
    <w:uiPriority w:val="99"/>
    <w:unhideWhenUsed/>
    <w:rsid w:val="00377F86"/>
    <w:rPr>
      <w:color w:val="467886" w:themeColor="hyperlink"/>
      <w:u w:val="single"/>
    </w:rPr>
  </w:style>
  <w:style w:type="table" w:styleId="TableGrid">
    <w:name w:val="Table Grid"/>
    <w:basedOn w:val="TableNormal"/>
    <w:uiPriority w:val="39"/>
    <w:rsid w:val="00377F86"/>
    <w:pPr>
      <w:spacing w:line="240" w:lineRule="auto"/>
    </w:pPr>
    <w:rPr>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7F86"/>
    <w:pPr>
      <w:tabs>
        <w:tab w:val="center" w:pos="4680"/>
        <w:tab w:val="right" w:pos="9360"/>
      </w:tabs>
      <w:spacing w:line="240" w:lineRule="auto"/>
    </w:pPr>
  </w:style>
  <w:style w:type="character" w:customStyle="1" w:styleId="HeaderChar">
    <w:name w:val="Header Char"/>
    <w:basedOn w:val="DefaultParagraphFont"/>
    <w:link w:val="Header"/>
    <w:uiPriority w:val="99"/>
    <w:rsid w:val="00377F86"/>
    <w:rPr>
      <w:rFonts w:ascii="Times New Roman" w:hAnsi="Times New Roman"/>
      <w:kern w:val="0"/>
      <w:sz w:val="26"/>
      <w:szCs w:val="22"/>
    </w:rPr>
  </w:style>
  <w:style w:type="paragraph" w:styleId="Footer">
    <w:name w:val="footer"/>
    <w:basedOn w:val="Normal"/>
    <w:link w:val="FooterChar"/>
    <w:uiPriority w:val="99"/>
    <w:unhideWhenUsed/>
    <w:rsid w:val="00377F86"/>
    <w:pPr>
      <w:tabs>
        <w:tab w:val="center" w:pos="4680"/>
        <w:tab w:val="right" w:pos="9360"/>
      </w:tabs>
      <w:spacing w:line="240" w:lineRule="auto"/>
    </w:pPr>
  </w:style>
  <w:style w:type="character" w:customStyle="1" w:styleId="FooterChar">
    <w:name w:val="Footer Char"/>
    <w:basedOn w:val="DefaultParagraphFont"/>
    <w:link w:val="Footer"/>
    <w:uiPriority w:val="99"/>
    <w:rsid w:val="00377F86"/>
    <w:rPr>
      <w:rFonts w:ascii="Times New Roman" w:hAnsi="Times New Roman"/>
      <w:kern w:val="0"/>
      <w:sz w:val="26"/>
      <w:szCs w:val="22"/>
    </w:rPr>
  </w:style>
  <w:style w:type="character" w:customStyle="1" w:styleId="UnresolvedMention1">
    <w:name w:val="Unresolved Mention1"/>
    <w:basedOn w:val="DefaultParagraphFont"/>
    <w:uiPriority w:val="99"/>
    <w:semiHidden/>
    <w:unhideWhenUsed/>
    <w:rsid w:val="008955AE"/>
    <w:rPr>
      <w:color w:val="605E5C"/>
      <w:shd w:val="clear" w:color="auto" w:fill="E1DFDD"/>
    </w:rPr>
  </w:style>
  <w:style w:type="paragraph" w:styleId="BodyTextIndent2">
    <w:name w:val="Body Text Indent 2"/>
    <w:basedOn w:val="Normal"/>
    <w:link w:val="BodyTextIndent2Char"/>
    <w:uiPriority w:val="99"/>
    <w:semiHidden/>
    <w:unhideWhenUsed/>
    <w:rsid w:val="00562856"/>
    <w:pPr>
      <w:spacing w:after="120" w:line="480" w:lineRule="auto"/>
      <w:ind w:left="283"/>
    </w:pPr>
    <w:rPr>
      <w:color w:val="000000" w:themeColor="text1"/>
      <w:kern w:val="2"/>
      <w:sz w:val="28"/>
      <w:szCs w:val="24"/>
    </w:rPr>
  </w:style>
  <w:style w:type="character" w:customStyle="1" w:styleId="BodyTextIndent2Char">
    <w:name w:val="Body Text Indent 2 Char"/>
    <w:basedOn w:val="DefaultParagraphFont"/>
    <w:link w:val="BodyTextIndent2"/>
    <w:uiPriority w:val="99"/>
    <w:semiHidden/>
    <w:rsid w:val="00562856"/>
    <w:rPr>
      <w:rFonts w:ascii="Times New Roman" w:hAnsi="Times New Roman" w:cs="Times New Roman"/>
      <w:color w:val="000000" w:themeColor="text1"/>
      <w:sz w:val="28"/>
    </w:rPr>
  </w:style>
  <w:style w:type="paragraph" w:styleId="NormalWeb">
    <w:name w:val="Normal (Web)"/>
    <w:basedOn w:val="Normal"/>
    <w:uiPriority w:val="99"/>
    <w:semiHidden/>
    <w:unhideWhenUsed/>
    <w:rsid w:val="0030692E"/>
    <w:pPr>
      <w:spacing w:before="100" w:beforeAutospacing="1" w:after="100" w:afterAutospacing="1" w:line="240" w:lineRule="auto"/>
    </w:pPr>
    <w:rPr>
      <w:sz w:val="24"/>
      <w:szCs w:val="24"/>
    </w:rPr>
  </w:style>
  <w:style w:type="table" w:customStyle="1" w:styleId="TableGrid1">
    <w:name w:val="Table Grid1"/>
    <w:basedOn w:val="TableNormal"/>
    <w:next w:val="TableGrid"/>
    <w:uiPriority w:val="39"/>
    <w:rsid w:val="00300BE1"/>
    <w:pPr>
      <w:spacing w:line="240" w:lineRule="auto"/>
    </w:pPr>
    <w:rPr>
      <w:rFonts w:ascii="Calibri" w:eastAsia="Calibri" w:hAnsi="Calibri" w:cs="Calibri"/>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39"/>
    <w:rsid w:val="00300BE1"/>
    <w:pPr>
      <w:spacing w:line="240" w:lineRule="auto"/>
    </w:pPr>
    <w:rPr>
      <w:rFonts w:ascii="Calibri" w:eastAsia="Calibri" w:hAnsi="Calibri" w:cs="Calibri"/>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Normal"/>
    <w:next w:val="TableGrid"/>
    <w:uiPriority w:val="39"/>
    <w:locked/>
    <w:rsid w:val="00BC3041"/>
    <w:pPr>
      <w:spacing w:line="240" w:lineRule="auto"/>
    </w:pPr>
    <w:rPr>
      <w:rFonts w:ascii="Calibri" w:eastAsia="Calibri" w:hAnsi="Calibri" w:cs="Calibri"/>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4">
    <w:name w:val="Table Grid4"/>
    <w:basedOn w:val="TableNormal"/>
    <w:next w:val="TableGrid"/>
    <w:uiPriority w:val="39"/>
    <w:rsid w:val="00BC3041"/>
    <w:pPr>
      <w:spacing w:line="240" w:lineRule="auto"/>
    </w:pPr>
    <w:rPr>
      <w:rFonts w:ascii="Calibri" w:eastAsia="Calibri" w:hAnsi="Calibri" w:cs="Calibri"/>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5">
    <w:name w:val="Table Grid5"/>
    <w:basedOn w:val="TableNormal"/>
    <w:next w:val="TableGrid"/>
    <w:uiPriority w:val="39"/>
    <w:rsid w:val="00BC3041"/>
    <w:pPr>
      <w:spacing w:line="240" w:lineRule="auto"/>
    </w:pPr>
    <w:rPr>
      <w:rFonts w:ascii="Calibri" w:eastAsia="Calibri" w:hAnsi="Calibri" w:cs="Calibri"/>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01">
    <w:name w:val="01"/>
    <w:basedOn w:val="Normal"/>
    <w:uiPriority w:val="99"/>
    <w:rsid w:val="00F04B6D"/>
    <w:pPr>
      <w:spacing w:before="120" w:after="120"/>
      <w:jc w:val="center"/>
    </w:pPr>
    <w:rPr>
      <w:b/>
      <w:bCs/>
      <w:sz w:val="32"/>
      <w:szCs w:val="32"/>
    </w:rPr>
  </w:style>
  <w:style w:type="table" w:customStyle="1" w:styleId="a">
    <w:basedOn w:val="TableNormal"/>
    <w:pPr>
      <w:spacing w:line="240" w:lineRule="auto"/>
    </w:pPr>
    <w:tblPr>
      <w:tblStyleRowBandSize w:val="1"/>
      <w:tblStyleColBandSize w:val="1"/>
    </w:tblPr>
  </w:style>
  <w:style w:type="table" w:customStyle="1" w:styleId="a0">
    <w:basedOn w:val="TableNormal"/>
    <w:tblPr>
      <w:tblStyleRowBandSize w:val="1"/>
      <w:tblStyleColBandSize w:val="1"/>
      <w:tblCellMar>
        <w:top w:w="15" w:type="dxa"/>
        <w:left w:w="15" w:type="dxa"/>
        <w:bottom w:w="15" w:type="dxa"/>
        <w:right w:w="15" w:type="dxa"/>
      </w:tblCellMar>
    </w:tblPr>
  </w:style>
  <w:style w:type="table" w:customStyle="1" w:styleId="a1">
    <w:basedOn w:val="TableNormal"/>
    <w:pPr>
      <w:spacing w:line="240" w:lineRule="auto"/>
    </w:pPr>
    <w:rPr>
      <w:rFonts w:ascii="Calibri" w:eastAsia="Calibri" w:hAnsi="Calibri" w:cs="Calibri"/>
      <w:sz w:val="20"/>
      <w:szCs w:val="20"/>
    </w:rPr>
    <w:tblPr>
      <w:tblStyleRowBandSize w:val="1"/>
      <w:tblStyleColBandSize w:val="1"/>
    </w:tblPr>
  </w:style>
  <w:style w:type="table" w:customStyle="1" w:styleId="a2">
    <w:basedOn w:val="TableNormal"/>
    <w:pPr>
      <w:spacing w:line="240" w:lineRule="auto"/>
    </w:pPr>
    <w:rPr>
      <w:rFonts w:ascii="Calibri" w:eastAsia="Calibri" w:hAnsi="Calibri" w:cs="Calibri"/>
      <w:sz w:val="20"/>
      <w:szCs w:val="20"/>
    </w:rPr>
    <w:tblPr>
      <w:tblStyleRowBandSize w:val="1"/>
      <w:tblStyleColBandSize w:val="1"/>
    </w:tblPr>
  </w:style>
  <w:style w:type="table" w:customStyle="1" w:styleId="a3">
    <w:basedOn w:val="TableNormal"/>
    <w:pPr>
      <w:spacing w:line="240" w:lineRule="auto"/>
    </w:pPr>
    <w:rPr>
      <w:rFonts w:ascii="Calibri" w:eastAsia="Calibri" w:hAnsi="Calibri" w:cs="Calibri"/>
      <w:sz w:val="20"/>
      <w:szCs w:val="20"/>
    </w:rPr>
    <w:tblPr>
      <w:tblStyleRowBandSize w:val="1"/>
      <w:tblStyleColBandSize w:val="1"/>
    </w:tblPr>
  </w:style>
  <w:style w:type="table" w:customStyle="1" w:styleId="a4">
    <w:basedOn w:val="TableNormal"/>
    <w:pPr>
      <w:spacing w:line="240" w:lineRule="auto"/>
    </w:pPr>
    <w:rPr>
      <w:rFonts w:ascii="Calibri" w:eastAsia="Calibri" w:hAnsi="Calibri" w:cs="Calibri"/>
      <w:sz w:val="20"/>
      <w:szCs w:val="20"/>
    </w:rPr>
    <w:tblPr>
      <w:tblStyleRowBandSize w:val="1"/>
      <w:tblStyleColBandSize w:val="1"/>
    </w:tblPr>
  </w:style>
  <w:style w:type="table" w:customStyle="1" w:styleId="a5">
    <w:basedOn w:val="TableNormal"/>
    <w:pPr>
      <w:spacing w:line="240" w:lineRule="auto"/>
    </w:pPr>
    <w:rPr>
      <w:rFonts w:ascii="Calibri" w:eastAsia="Calibri" w:hAnsi="Calibri" w:cs="Calibri"/>
      <w:sz w:val="20"/>
      <w:szCs w:val="20"/>
    </w:rPr>
    <w:tblPr>
      <w:tblStyleRowBandSize w:val="1"/>
      <w:tblStyleColBandSize w:val="1"/>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pPr>
      <w:spacing w:line="240" w:lineRule="auto"/>
    </w:pPr>
    <w:tblPr>
      <w:tblStyleRowBandSize w:val="1"/>
      <w:tblStyleColBandSize w:val="1"/>
    </w:tblPr>
  </w:style>
  <w:style w:type="paragraph" w:styleId="BalloonText">
    <w:name w:val="Balloon Text"/>
    <w:basedOn w:val="Normal"/>
    <w:link w:val="BalloonTextChar"/>
    <w:uiPriority w:val="99"/>
    <w:semiHidden/>
    <w:unhideWhenUsed/>
    <w:rsid w:val="00D309F9"/>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309F9"/>
    <w:rPr>
      <w:rFonts w:ascii="Tahoma" w:hAnsi="Tahoma" w:cs="Tahoma"/>
      <w:sz w:val="16"/>
      <w:szCs w:val="16"/>
    </w:rPr>
  </w:style>
  <w:style w:type="paragraph" w:styleId="Subtitle">
    <w:name w:val="Subtitle"/>
    <w:basedOn w:val="Normal"/>
    <w:next w:val="Normal"/>
    <w:link w:val="SubtitleChar"/>
    <w:pPr>
      <w:spacing w:after="160"/>
    </w:pPr>
    <w:rPr>
      <w:color w:val="595959"/>
      <w:sz w:val="28"/>
      <w:szCs w:val="28"/>
    </w:rPr>
  </w:style>
  <w:style w:type="table" w:customStyle="1" w:styleId="a9">
    <w:basedOn w:val="TableNormal"/>
    <w:pPr>
      <w:spacing w:line="240" w:lineRule="auto"/>
    </w:pPr>
    <w:tblPr>
      <w:tblStyleRowBandSize w:val="1"/>
      <w:tblStyleColBandSize w:val="1"/>
    </w:tblPr>
  </w:style>
  <w:style w:type="table" w:customStyle="1" w:styleId="aa">
    <w:basedOn w:val="TableNormal"/>
    <w:tblPr>
      <w:tblStyleRowBandSize w:val="1"/>
      <w:tblStyleColBandSize w:val="1"/>
      <w:tblCellMar>
        <w:top w:w="15" w:type="dxa"/>
        <w:left w:w="15" w:type="dxa"/>
        <w:bottom w:w="15" w:type="dxa"/>
        <w:right w:w="15" w:type="dxa"/>
      </w:tblCellMar>
    </w:tblPr>
  </w:style>
  <w:style w:type="table" w:customStyle="1" w:styleId="ab">
    <w:basedOn w:val="TableNormal"/>
    <w:pPr>
      <w:spacing w:line="240" w:lineRule="auto"/>
    </w:pPr>
    <w:rPr>
      <w:rFonts w:ascii="Calibri" w:eastAsia="Calibri" w:hAnsi="Calibri" w:cs="Calibri"/>
      <w:sz w:val="20"/>
      <w:szCs w:val="20"/>
    </w:rPr>
    <w:tblPr>
      <w:tblStyleRowBandSize w:val="1"/>
      <w:tblStyleColBandSize w:val="1"/>
    </w:tblPr>
  </w:style>
  <w:style w:type="table" w:customStyle="1" w:styleId="ac">
    <w:basedOn w:val="TableNormal"/>
    <w:pPr>
      <w:spacing w:line="240" w:lineRule="auto"/>
    </w:pPr>
    <w:rPr>
      <w:rFonts w:ascii="Calibri" w:eastAsia="Calibri" w:hAnsi="Calibri" w:cs="Calibri"/>
      <w:sz w:val="20"/>
      <w:szCs w:val="20"/>
    </w:rPr>
    <w:tblPr>
      <w:tblStyleRowBandSize w:val="1"/>
      <w:tblStyleColBandSize w:val="1"/>
    </w:tblPr>
  </w:style>
  <w:style w:type="table" w:customStyle="1" w:styleId="ad">
    <w:basedOn w:val="TableNormal"/>
    <w:pPr>
      <w:spacing w:line="240" w:lineRule="auto"/>
    </w:pPr>
    <w:rPr>
      <w:rFonts w:ascii="Calibri" w:eastAsia="Calibri" w:hAnsi="Calibri" w:cs="Calibri"/>
      <w:sz w:val="20"/>
      <w:szCs w:val="20"/>
    </w:rPr>
    <w:tblPr>
      <w:tblStyleRowBandSize w:val="1"/>
      <w:tblStyleColBandSize w:val="1"/>
    </w:tblPr>
  </w:style>
  <w:style w:type="table" w:customStyle="1" w:styleId="ae">
    <w:basedOn w:val="TableNormal"/>
    <w:pPr>
      <w:spacing w:line="240" w:lineRule="auto"/>
    </w:pPr>
    <w:rPr>
      <w:rFonts w:ascii="Calibri" w:eastAsia="Calibri" w:hAnsi="Calibri" w:cs="Calibri"/>
      <w:sz w:val="20"/>
      <w:szCs w:val="20"/>
    </w:rPr>
    <w:tblPr>
      <w:tblStyleRowBandSize w:val="1"/>
      <w:tblStyleColBandSize w:val="1"/>
    </w:tblPr>
  </w:style>
  <w:style w:type="table" w:customStyle="1" w:styleId="af">
    <w:basedOn w:val="TableNormal"/>
    <w:pPr>
      <w:spacing w:line="240" w:lineRule="auto"/>
    </w:pPr>
    <w:rPr>
      <w:rFonts w:ascii="Calibri" w:eastAsia="Calibri" w:hAnsi="Calibri" w:cs="Calibri"/>
      <w:sz w:val="20"/>
      <w:szCs w:val="20"/>
    </w:rPr>
    <w:tblPr>
      <w:tblStyleRowBandSize w:val="1"/>
      <w:tblStyleColBandSize w:val="1"/>
    </w:tblPr>
  </w:style>
  <w:style w:type="table" w:customStyle="1" w:styleId="af0">
    <w:basedOn w:val="TableNormal"/>
    <w:tblPr>
      <w:tblStyleRowBandSize w:val="1"/>
      <w:tblStyleColBandSize w:val="1"/>
      <w:tblCellMar>
        <w:left w:w="115" w:type="dxa"/>
        <w:right w:w="115" w:type="dxa"/>
      </w:tblCellMar>
    </w:tblPr>
  </w:style>
  <w:style w:type="table" w:customStyle="1" w:styleId="af1">
    <w:basedOn w:val="TableNormal"/>
    <w:tblPr>
      <w:tblStyleRowBandSize w:val="1"/>
      <w:tblStyleColBandSize w:val="1"/>
      <w:tblCellMar>
        <w:left w:w="115" w:type="dxa"/>
        <w:right w:w="115" w:type="dxa"/>
      </w:tblCellMar>
    </w:tblPr>
  </w:style>
  <w:style w:type="table" w:customStyle="1" w:styleId="af2">
    <w:basedOn w:val="TableNormal"/>
    <w:tblPr>
      <w:tblStyleRowBandSize w:val="1"/>
      <w:tblStyleColBandSize w:val="1"/>
      <w:tblCellMar>
        <w:top w:w="15" w:type="dxa"/>
        <w:left w:w="15" w:type="dxa"/>
        <w:bottom w:w="15" w:type="dxa"/>
        <w:right w:w="15" w:type="dxa"/>
      </w:tblCellMar>
    </w:tblPr>
  </w:style>
  <w:style w:type="table" w:customStyle="1" w:styleId="af3">
    <w:basedOn w:val="TableNormal"/>
    <w:tblPr>
      <w:tblStyleRowBandSize w:val="1"/>
      <w:tblStyleColBandSize w:val="1"/>
      <w:tblCellMar>
        <w:left w:w="115" w:type="dxa"/>
        <w:right w:w="115" w:type="dxa"/>
      </w:tblCellMar>
    </w:tblPr>
  </w:style>
  <w:style w:type="table" w:customStyle="1" w:styleId="af4">
    <w:basedOn w:val="TableNormal"/>
    <w:pPr>
      <w:spacing w:line="240" w:lineRule="auto"/>
    </w:pPr>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NULL"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1045331198007028"/>
          <c:y val="6.3899122001774181E-2"/>
          <c:w val="0.78933927529892101"/>
          <c:h val="0.85932883389576298"/>
        </c:manualLayout>
      </c:layout>
      <c:barChart>
        <c:barDir val="col"/>
        <c:grouping val="clustered"/>
        <c:varyColors val="0"/>
        <c:ser>
          <c:idx val="0"/>
          <c:order val="0"/>
          <c:tx>
            <c:strRef>
              <c:f>Sheet1!$B$1</c:f>
              <c:strCache>
                <c:ptCount val="1"/>
                <c:pt idx="0">
                  <c:v>nhóm NC</c:v>
                </c:pt>
              </c:strCache>
            </c:strRef>
          </c:tx>
          <c:invertIfNegative val="0"/>
          <c:dPt>
            <c:idx val="0"/>
            <c:invertIfNegative val="0"/>
            <c:bubble3D val="0"/>
            <c:extLst>
              <c:ext xmlns:c16="http://schemas.microsoft.com/office/drawing/2014/chart" uri="{C3380CC4-5D6E-409C-BE32-E72D297353CC}">
                <c16:uniqueId val="{00000000-4F0D-4663-A90D-5CA2B2D4370E}"/>
              </c:ext>
            </c:extLst>
          </c:dPt>
          <c:dLbls>
            <c:spPr>
              <a:noFill/>
              <a:ln>
                <a:noFill/>
              </a:ln>
              <a:effectLst/>
            </c:spPr>
            <c:txPr>
              <a:bodyPr rot="0" vert="horz"/>
              <a:lstStyle/>
              <a:p>
                <a:pPr>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4"/>
                <c:pt idx="0">
                  <c:v>Mức độ 0</c:v>
                </c:pt>
                <c:pt idx="1">
                  <c:v>Mức độ 1</c:v>
                </c:pt>
                <c:pt idx="2">
                  <c:v>Mức độ 2</c:v>
                </c:pt>
                <c:pt idx="3">
                  <c:v>Mức độ 3</c:v>
                </c:pt>
              </c:strCache>
            </c:strRef>
          </c:cat>
          <c:val>
            <c:numRef>
              <c:f>Sheet1!$B$2:$B$6</c:f>
              <c:numCache>
                <c:formatCode>General</c:formatCode>
                <c:ptCount val="5"/>
                <c:pt idx="0">
                  <c:v>84.4</c:v>
                </c:pt>
                <c:pt idx="1">
                  <c:v>9.4</c:v>
                </c:pt>
                <c:pt idx="2">
                  <c:v>3.1</c:v>
                </c:pt>
                <c:pt idx="3">
                  <c:v>3.1</c:v>
                </c:pt>
              </c:numCache>
            </c:numRef>
          </c:val>
          <c:extLst>
            <c:ext xmlns:c16="http://schemas.microsoft.com/office/drawing/2014/chart" uri="{C3380CC4-5D6E-409C-BE32-E72D297353CC}">
              <c16:uniqueId val="{00000001-4F0D-4663-A90D-5CA2B2D4370E}"/>
            </c:ext>
          </c:extLst>
        </c:ser>
        <c:ser>
          <c:idx val="1"/>
          <c:order val="1"/>
          <c:tx>
            <c:strRef>
              <c:f>Sheet1!$C$1</c:f>
              <c:strCache>
                <c:ptCount val="1"/>
                <c:pt idx="0">
                  <c:v>nhóm C</c:v>
                </c:pt>
              </c:strCache>
            </c:strRef>
          </c:tx>
          <c:invertIfNegative val="0"/>
          <c:dLbls>
            <c:spPr>
              <a:noFill/>
              <a:ln>
                <a:noFill/>
              </a:ln>
              <a:effectLst/>
            </c:spPr>
            <c:txPr>
              <a:bodyPr rot="0" vert="horz"/>
              <a:lstStyle/>
              <a:p>
                <a:pPr>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4"/>
                <c:pt idx="0">
                  <c:v>Mức độ 0</c:v>
                </c:pt>
                <c:pt idx="1">
                  <c:v>Mức độ 1</c:v>
                </c:pt>
                <c:pt idx="2">
                  <c:v>Mức độ 2</c:v>
                </c:pt>
                <c:pt idx="3">
                  <c:v>Mức độ 3</c:v>
                </c:pt>
              </c:strCache>
            </c:strRef>
          </c:cat>
          <c:val>
            <c:numRef>
              <c:f>Sheet1!$C$2:$C$6</c:f>
              <c:numCache>
                <c:formatCode>General</c:formatCode>
                <c:ptCount val="5"/>
                <c:pt idx="0">
                  <c:v>62.5</c:v>
                </c:pt>
                <c:pt idx="1">
                  <c:v>10.4</c:v>
                </c:pt>
                <c:pt idx="2">
                  <c:v>6.3</c:v>
                </c:pt>
                <c:pt idx="3">
                  <c:v>20.8</c:v>
                </c:pt>
              </c:numCache>
            </c:numRef>
          </c:val>
          <c:extLst>
            <c:ext xmlns:c16="http://schemas.microsoft.com/office/drawing/2014/chart" uri="{C3380CC4-5D6E-409C-BE32-E72D297353CC}">
              <c16:uniqueId val="{00000002-4F0D-4663-A90D-5CA2B2D4370E}"/>
            </c:ext>
          </c:extLst>
        </c:ser>
        <c:dLbls>
          <c:dLblPos val="outEnd"/>
          <c:showLegendKey val="0"/>
          <c:showVal val="1"/>
          <c:showCatName val="0"/>
          <c:showSerName val="0"/>
          <c:showPercent val="0"/>
          <c:showBubbleSize val="0"/>
        </c:dLbls>
        <c:gapWidth val="219"/>
        <c:overlap val="-27"/>
        <c:axId val="58614912"/>
        <c:axId val="58616448"/>
      </c:barChart>
      <c:catAx>
        <c:axId val="58614912"/>
        <c:scaling>
          <c:orientation val="minMax"/>
        </c:scaling>
        <c:delete val="0"/>
        <c:axPos val="b"/>
        <c:numFmt formatCode="General" sourceLinked="0"/>
        <c:majorTickMark val="out"/>
        <c:minorTickMark val="none"/>
        <c:tickLblPos val="nextTo"/>
        <c:txPr>
          <a:bodyPr rot="-60000000" vert="horz"/>
          <a:lstStyle/>
          <a:p>
            <a:pPr>
              <a:defRPr/>
            </a:pPr>
            <a:endParaRPr lang="en-US"/>
          </a:p>
        </c:txPr>
        <c:crossAx val="58616448"/>
        <c:crosses val="autoZero"/>
        <c:auto val="1"/>
        <c:lblAlgn val="ctr"/>
        <c:lblOffset val="100"/>
        <c:noMultiLvlLbl val="0"/>
      </c:catAx>
      <c:valAx>
        <c:axId val="58616448"/>
        <c:scaling>
          <c:orientation val="minMax"/>
          <c:max val="100"/>
        </c:scaling>
        <c:delete val="0"/>
        <c:axPos val="l"/>
        <c:majorGridlines/>
        <c:title>
          <c:tx>
            <c:rich>
              <a:bodyPr rot="-5400000" vert="horz"/>
              <a:lstStyle/>
              <a:p>
                <a:pPr>
                  <a:defRPr/>
                </a:pPr>
                <a:r>
                  <a:rPr lang="vi-VN" sz="1200"/>
                  <a:t>Tỉ lệ %</a:t>
                </a:r>
                <a:endParaRPr lang="en-US" sz="1200"/>
              </a:p>
            </c:rich>
          </c:tx>
          <c:overlay val="0"/>
        </c:title>
        <c:numFmt formatCode="General" sourceLinked="1"/>
        <c:majorTickMark val="out"/>
        <c:minorTickMark val="none"/>
        <c:tickLblPos val="nextTo"/>
        <c:txPr>
          <a:bodyPr rot="-60000000" vert="horz"/>
          <a:lstStyle/>
          <a:p>
            <a:pPr>
              <a:defRPr/>
            </a:pPr>
            <a:endParaRPr lang="en-US"/>
          </a:p>
        </c:txPr>
        <c:crossAx val="58614912"/>
        <c:crosses val="autoZero"/>
        <c:crossBetween val="between"/>
        <c:majorUnit val="10"/>
      </c:valAx>
      <c:spPr>
        <a:noFill/>
      </c:spPr>
    </c:plotArea>
    <c:legend>
      <c:legendPos val="r"/>
      <c:overlay val="0"/>
      <c:txPr>
        <a:bodyPr rot="0" vert="horz"/>
        <a:lstStyle/>
        <a:p>
          <a:pPr>
            <a:defRPr/>
          </a:pPr>
          <a:endParaRPr lang="en-US"/>
        </a:p>
      </c:txPr>
    </c:legend>
    <c:plotVisOnly val="1"/>
    <c:dispBlanksAs val="gap"/>
    <c:showDLblsOverMax val="0"/>
  </c:chart>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0369653117684614"/>
          <c:y val="6.3898918123039494E-2"/>
          <c:w val="0.78933927529892101"/>
          <c:h val="0.85932883389576298"/>
        </c:manualLayout>
      </c:layout>
      <c:barChart>
        <c:barDir val="col"/>
        <c:grouping val="clustered"/>
        <c:varyColors val="0"/>
        <c:ser>
          <c:idx val="0"/>
          <c:order val="0"/>
          <c:tx>
            <c:strRef>
              <c:f>Sheet1!$B$1</c:f>
              <c:strCache>
                <c:ptCount val="1"/>
                <c:pt idx="0">
                  <c:v>nhóm NC</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Sheet1!$A$2:$A$6</c:f>
              <c:strCache>
                <c:ptCount val="2"/>
                <c:pt idx="0">
                  <c:v>Mức độ 0</c:v>
                </c:pt>
                <c:pt idx="1">
                  <c:v>Mức độ 1</c:v>
                </c:pt>
              </c:strCache>
            </c:strRef>
          </c:cat>
          <c:val>
            <c:numRef>
              <c:f>Sheet1!$B$2:$B$6</c:f>
              <c:numCache>
                <c:formatCode>General</c:formatCode>
                <c:ptCount val="5"/>
                <c:pt idx="0">
                  <c:v>96.9</c:v>
                </c:pt>
                <c:pt idx="1">
                  <c:v>3.1</c:v>
                </c:pt>
              </c:numCache>
            </c:numRef>
          </c:val>
          <c:extLst>
            <c:ext xmlns:c16="http://schemas.microsoft.com/office/drawing/2014/chart" uri="{C3380CC4-5D6E-409C-BE32-E72D297353CC}">
              <c16:uniqueId val="{00000000-2ACC-4488-AABE-30E21A2BF9CE}"/>
            </c:ext>
          </c:extLst>
        </c:ser>
        <c:ser>
          <c:idx val="1"/>
          <c:order val="1"/>
          <c:tx>
            <c:strRef>
              <c:f>Sheet1!$C$1</c:f>
              <c:strCache>
                <c:ptCount val="1"/>
                <c:pt idx="0">
                  <c:v>nhóm C</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Sheet1!$A$2:$A$6</c:f>
              <c:strCache>
                <c:ptCount val="2"/>
                <c:pt idx="0">
                  <c:v>Mức độ 0</c:v>
                </c:pt>
                <c:pt idx="1">
                  <c:v>Mức độ 1</c:v>
                </c:pt>
              </c:strCache>
            </c:strRef>
          </c:cat>
          <c:val>
            <c:numRef>
              <c:f>Sheet1!$C$2:$C$6</c:f>
              <c:numCache>
                <c:formatCode>General</c:formatCode>
                <c:ptCount val="5"/>
                <c:pt idx="0">
                  <c:v>87.5</c:v>
                </c:pt>
                <c:pt idx="1">
                  <c:v>12.5</c:v>
                </c:pt>
              </c:numCache>
            </c:numRef>
          </c:val>
          <c:extLst>
            <c:ext xmlns:c16="http://schemas.microsoft.com/office/drawing/2014/chart" uri="{C3380CC4-5D6E-409C-BE32-E72D297353CC}">
              <c16:uniqueId val="{00000001-2ACC-4488-AABE-30E21A2BF9CE}"/>
            </c:ext>
          </c:extLst>
        </c:ser>
        <c:dLbls>
          <c:dLblPos val="outEnd"/>
          <c:showLegendKey val="0"/>
          <c:showVal val="1"/>
          <c:showCatName val="0"/>
          <c:showSerName val="0"/>
          <c:showPercent val="0"/>
          <c:showBubbleSize val="0"/>
        </c:dLbls>
        <c:gapWidth val="150"/>
        <c:axId val="59634816"/>
        <c:axId val="59636736"/>
      </c:barChart>
      <c:catAx>
        <c:axId val="59634816"/>
        <c:scaling>
          <c:orientation val="minMax"/>
        </c:scaling>
        <c:delete val="0"/>
        <c:axPos val="b"/>
        <c:title>
          <c:tx>
            <c:rich>
              <a:bodyPr/>
              <a:lstStyle/>
              <a:p>
                <a:pPr>
                  <a:defRPr/>
                </a:pPr>
                <a:r>
                  <a:rPr lang="vi-VN"/>
                  <a:t>Mức độ nôn- buồn nôn</a:t>
                </a:r>
                <a:endParaRPr lang="en-US"/>
              </a:p>
            </c:rich>
          </c:tx>
          <c:layout>
            <c:manualLayout>
              <c:xMode val="edge"/>
              <c:yMode val="edge"/>
              <c:x val="0.60636576360158356"/>
              <c:y val="0.93800187820559122"/>
            </c:manualLayout>
          </c:layout>
          <c:overlay val="0"/>
        </c:title>
        <c:numFmt formatCode="General" sourceLinked="0"/>
        <c:majorTickMark val="out"/>
        <c:minorTickMark val="none"/>
        <c:tickLblPos val="nextTo"/>
        <c:crossAx val="59636736"/>
        <c:crosses val="autoZero"/>
        <c:auto val="1"/>
        <c:lblAlgn val="ctr"/>
        <c:lblOffset val="100"/>
        <c:noMultiLvlLbl val="0"/>
      </c:catAx>
      <c:valAx>
        <c:axId val="59636736"/>
        <c:scaling>
          <c:orientation val="minMax"/>
          <c:max val="100"/>
        </c:scaling>
        <c:delete val="0"/>
        <c:axPos val="l"/>
        <c:majorGridlines/>
        <c:title>
          <c:tx>
            <c:rich>
              <a:bodyPr rot="-5400000" vert="horz"/>
              <a:lstStyle/>
              <a:p>
                <a:pPr>
                  <a:defRPr/>
                </a:pPr>
                <a:r>
                  <a:rPr lang="vi-VN"/>
                  <a:t>Tỉ lệ %</a:t>
                </a:r>
                <a:endParaRPr lang="en-US"/>
              </a:p>
            </c:rich>
          </c:tx>
          <c:layout>
            <c:manualLayout>
              <c:xMode val="edge"/>
              <c:yMode val="edge"/>
              <c:x val="0.11736660883491258"/>
              <c:y val="0.40410406469461585"/>
            </c:manualLayout>
          </c:layout>
          <c:overlay val="0"/>
        </c:title>
        <c:numFmt formatCode="General" sourceLinked="1"/>
        <c:majorTickMark val="out"/>
        <c:minorTickMark val="none"/>
        <c:tickLblPos val="nextTo"/>
        <c:crossAx val="59634816"/>
        <c:crosses val="autoZero"/>
        <c:crossBetween val="between"/>
      </c:valAx>
      <c:spPr>
        <a:ln>
          <a:solidFill>
            <a:schemeClr val="tx1"/>
          </a:solidFill>
        </a:ln>
      </c:spPr>
    </c:plotArea>
    <c:legend>
      <c:legendPos val="r"/>
      <c:layout>
        <c:manualLayout>
          <c:xMode val="edge"/>
          <c:yMode val="edge"/>
          <c:x val="0.80157142221629074"/>
          <c:y val="0.14377066042420372"/>
          <c:w val="0.17582970772721204"/>
          <c:h val="0.1854316521245655"/>
        </c:manualLayout>
      </c:layout>
      <c:overlay val="0"/>
    </c:legend>
    <c:plotVisOnly val="1"/>
    <c:dispBlanksAs val="gap"/>
    <c:showDLblsOverMax val="0"/>
  </c:chart>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0.24269</cdr:x>
      <cdr:y>0.18881</cdr:y>
    </cdr:from>
    <cdr:to>
      <cdr:x>0.4054</cdr:x>
      <cdr:y>0.5026</cdr:y>
    </cdr:to>
    <cdr:sp macro="" textlink="">
      <cdr:nvSpPr>
        <cdr:cNvPr id="2" name="Text Box 1"/>
        <cdr:cNvSpPr txBox="1"/>
      </cdr:nvSpPr>
      <cdr:spPr>
        <a:xfrm xmlns:a="http://schemas.openxmlformats.org/drawingml/2006/main">
          <a:off x="1363850" y="550190"/>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n-US" sz="1100" kern="1200"/>
        </a:p>
      </cdr:txBody>
    </cdr:sp>
  </cdr:relSizeAnchor>
  <cdr:relSizeAnchor xmlns:cdr="http://schemas.openxmlformats.org/drawingml/2006/chartDrawing">
    <cdr:from>
      <cdr:x>0.23855</cdr:x>
      <cdr:y>0.1303</cdr:y>
    </cdr:from>
    <cdr:to>
      <cdr:x>0.35024</cdr:x>
      <cdr:y>0.1303</cdr:y>
    </cdr:to>
    <cdr:cxnSp macro="">
      <cdr:nvCxnSpPr>
        <cdr:cNvPr id="4" name="Straight Arrow Connector 3"/>
        <cdr:cNvCxnSpPr/>
      </cdr:nvCxnSpPr>
      <cdr:spPr>
        <a:xfrm xmlns:a="http://schemas.openxmlformats.org/drawingml/2006/main">
          <a:off x="1340602" y="379709"/>
          <a:ext cx="627682" cy="0"/>
        </a:xfrm>
        <a:prstGeom xmlns:a="http://schemas.openxmlformats.org/drawingml/2006/main" prst="straightConnector1">
          <a:avLst/>
        </a:prstGeom>
        <a:ln xmlns:a="http://schemas.openxmlformats.org/drawingml/2006/main">
          <a:headEnd type="triangle"/>
          <a:tailEnd type="triangle"/>
        </a:ln>
      </cdr:spPr>
      <cdr:style>
        <a:lnRef xmlns:a="http://schemas.openxmlformats.org/drawingml/2006/main" idx="2">
          <a:schemeClr val="accent1"/>
        </a:lnRef>
        <a:fillRef xmlns:a="http://schemas.openxmlformats.org/drawingml/2006/main" idx="0">
          <a:schemeClr val="accent1"/>
        </a:fillRef>
        <a:effectRef xmlns:a="http://schemas.openxmlformats.org/drawingml/2006/main" idx="1">
          <a:schemeClr val="accent1"/>
        </a:effectRef>
        <a:fontRef xmlns:a="http://schemas.openxmlformats.org/drawingml/2006/main" idx="minor">
          <a:schemeClr val="tx1"/>
        </a:fontRef>
      </cdr:style>
    </cdr:cxnSp>
  </cdr:relSizeAnchor>
  <cdr:relSizeAnchor xmlns:cdr="http://schemas.openxmlformats.org/drawingml/2006/chartDrawing">
    <cdr:from>
      <cdr:x>0.39023</cdr:x>
      <cdr:y>0.11967</cdr:y>
    </cdr:from>
    <cdr:to>
      <cdr:x>0.55294</cdr:x>
      <cdr:y>0.43346</cdr:y>
    </cdr:to>
    <cdr:sp macro="" textlink="">
      <cdr:nvSpPr>
        <cdr:cNvPr id="5" name="Text Box 4"/>
        <cdr:cNvSpPr txBox="1"/>
      </cdr:nvSpPr>
      <cdr:spPr>
        <a:xfrm xmlns:a="http://schemas.openxmlformats.org/drawingml/2006/main">
          <a:off x="2193010" y="348712"/>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n-US" sz="1100" kern="1200"/>
        </a:p>
      </cdr:txBody>
    </cdr:sp>
  </cdr:relSizeAnchor>
  <cdr:relSizeAnchor xmlns:cdr="http://schemas.openxmlformats.org/drawingml/2006/chartDrawing">
    <cdr:from>
      <cdr:x>0.23717</cdr:x>
      <cdr:y>0.05319</cdr:y>
    </cdr:from>
    <cdr:to>
      <cdr:x>0.36128</cdr:x>
      <cdr:y>0.11967</cdr:y>
    </cdr:to>
    <cdr:sp macro="" textlink="">
      <cdr:nvSpPr>
        <cdr:cNvPr id="6" name="Text Box 5"/>
        <cdr:cNvSpPr txBox="1"/>
      </cdr:nvSpPr>
      <cdr:spPr>
        <a:xfrm xmlns:a="http://schemas.openxmlformats.org/drawingml/2006/main">
          <a:off x="1332856" y="154983"/>
          <a:ext cx="697422" cy="19372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kern="1200"/>
            <a:t>p= 0,034</a:t>
          </a:r>
        </a:p>
      </cdr:txBody>
    </cdr:sp>
  </cdr:relSizeAnchor>
  <cdr:relSizeAnchor xmlns:cdr="http://schemas.openxmlformats.org/drawingml/2006/chartDrawing">
    <cdr:from>
      <cdr:x>0.71979</cdr:x>
      <cdr:y>0.65684</cdr:y>
    </cdr:from>
    <cdr:to>
      <cdr:x>0.82873</cdr:x>
      <cdr:y>0.65684</cdr:y>
    </cdr:to>
    <cdr:cxnSp macro="">
      <cdr:nvCxnSpPr>
        <cdr:cNvPr id="8" name="Straight Arrow Connector 7"/>
        <cdr:cNvCxnSpPr/>
      </cdr:nvCxnSpPr>
      <cdr:spPr>
        <a:xfrm xmlns:a="http://schemas.openxmlformats.org/drawingml/2006/main">
          <a:off x="4045057" y="1914041"/>
          <a:ext cx="612183" cy="0"/>
        </a:xfrm>
        <a:prstGeom xmlns:a="http://schemas.openxmlformats.org/drawingml/2006/main" prst="straightConnector1">
          <a:avLst/>
        </a:prstGeom>
        <a:ln xmlns:a="http://schemas.openxmlformats.org/drawingml/2006/main">
          <a:headEnd type="triangle"/>
          <a:tailEnd type="triangle"/>
        </a:ln>
      </cdr:spPr>
      <cdr:style>
        <a:lnRef xmlns:a="http://schemas.openxmlformats.org/drawingml/2006/main" idx="2">
          <a:schemeClr val="accent1"/>
        </a:lnRef>
        <a:fillRef xmlns:a="http://schemas.openxmlformats.org/drawingml/2006/main" idx="0">
          <a:schemeClr val="accent1"/>
        </a:fillRef>
        <a:effectRef xmlns:a="http://schemas.openxmlformats.org/drawingml/2006/main" idx="1">
          <a:schemeClr val="accent1"/>
        </a:effectRef>
        <a:fontRef xmlns:a="http://schemas.openxmlformats.org/drawingml/2006/main" idx="minor">
          <a:schemeClr val="tx1"/>
        </a:fontRef>
      </cdr:style>
    </cdr:cxnSp>
  </cdr:relSizeAnchor>
  <cdr:relSizeAnchor xmlns:cdr="http://schemas.openxmlformats.org/drawingml/2006/chartDrawing">
    <cdr:from>
      <cdr:x>0.7129</cdr:x>
      <cdr:y>0.58504</cdr:y>
    </cdr:from>
    <cdr:to>
      <cdr:x>0.83149</cdr:x>
      <cdr:y>0.6595</cdr:y>
    </cdr:to>
    <cdr:sp macro="" textlink="">
      <cdr:nvSpPr>
        <cdr:cNvPr id="10" name="Text Box 9"/>
        <cdr:cNvSpPr txBox="1"/>
      </cdr:nvSpPr>
      <cdr:spPr>
        <a:xfrm xmlns:a="http://schemas.openxmlformats.org/drawingml/2006/main">
          <a:off x="4006311" y="1704815"/>
          <a:ext cx="666429" cy="21697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kern="1200"/>
            <a:t>p= 0,024</a:t>
          </a:r>
        </a:p>
      </cdr:txBody>
    </cdr:sp>
  </cdr:relSizeAnchor>
</c:userShapes>
</file>

<file path=word/drawings/drawing2.xml><?xml version="1.0" encoding="utf-8"?>
<c:userShapes xmlns:c="http://schemas.openxmlformats.org/drawingml/2006/chart">
  <cdr:relSizeAnchor xmlns:cdr="http://schemas.openxmlformats.org/drawingml/2006/chartDrawing">
    <cdr:from>
      <cdr:x>0.47</cdr:x>
      <cdr:y>0.07193</cdr:y>
    </cdr:from>
    <cdr:to>
      <cdr:x>0.63491</cdr:x>
      <cdr:y>0.1513</cdr:y>
    </cdr:to>
    <cdr:sp macro="" textlink="">
      <cdr:nvSpPr>
        <cdr:cNvPr id="2" name="Text Box 1"/>
        <cdr:cNvSpPr txBox="1"/>
      </cdr:nvSpPr>
      <cdr:spPr>
        <a:xfrm xmlns:a="http://schemas.openxmlformats.org/drawingml/2006/main">
          <a:off x="2650209" y="224726"/>
          <a:ext cx="929899" cy="247973"/>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n-US" sz="1100" kern="1200"/>
        </a:p>
      </cdr:txBody>
    </cdr:sp>
  </cdr:relSizeAnchor>
  <cdr:relSizeAnchor xmlns:cdr="http://schemas.openxmlformats.org/drawingml/2006/chartDrawing">
    <cdr:from>
      <cdr:x>0.38067</cdr:x>
      <cdr:y>0.07689</cdr:y>
    </cdr:from>
    <cdr:to>
      <cdr:x>0.50573</cdr:x>
      <cdr:y>0.13642</cdr:y>
    </cdr:to>
    <cdr:sp macro="" textlink="">
      <cdr:nvSpPr>
        <cdr:cNvPr id="3" name="Text Box 2"/>
        <cdr:cNvSpPr txBox="1"/>
      </cdr:nvSpPr>
      <cdr:spPr>
        <a:xfrm xmlns:a="http://schemas.openxmlformats.org/drawingml/2006/main">
          <a:off x="2146514" y="240224"/>
          <a:ext cx="705173" cy="18598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kern="1200"/>
        </a:p>
      </cdr:txBody>
    </cdr:sp>
  </cdr:relSizeAnchor>
  <cdr:relSizeAnchor xmlns:cdr="http://schemas.openxmlformats.org/drawingml/2006/chartDrawing">
    <cdr:from>
      <cdr:x>0.38891</cdr:x>
      <cdr:y>0.14634</cdr:y>
    </cdr:from>
    <cdr:to>
      <cdr:x>0.52222</cdr:x>
      <cdr:y>0.25548</cdr:y>
    </cdr:to>
    <cdr:sp macro="" textlink="">
      <cdr:nvSpPr>
        <cdr:cNvPr id="4" name="Text Box 3"/>
        <cdr:cNvSpPr txBox="1"/>
      </cdr:nvSpPr>
      <cdr:spPr>
        <a:xfrm xmlns:a="http://schemas.openxmlformats.org/drawingml/2006/main">
          <a:off x="2193011" y="457200"/>
          <a:ext cx="751667" cy="340963"/>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kern="1200"/>
            <a:t>p= 0,234</a:t>
          </a:r>
        </a:p>
        <a:p xmlns:a="http://schemas.openxmlformats.org/drawingml/2006/main">
          <a:endParaRPr lang="en-US" sz="1100" kern="12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E4HT2lyriNU3hFB63kIO/bTu4MA==">CgMxLjAyDmguNjd4NjMxNWI2dHRsMg5oLjkxaDl2Nm9hcnZtYTgAciExRTlpd0d6Q2VDVWVTRWNyaHBUeEFka25mTzBqZHlpdXQ=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21</Pages>
  <Words>3250</Words>
  <Characters>18528</Characters>
  <Application>Microsoft Office Word</Application>
  <DocSecurity>0</DocSecurity>
  <Lines>154</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Việt Đức</dc:creator>
  <cp:lastModifiedBy>Administrator</cp:lastModifiedBy>
  <cp:revision>2</cp:revision>
  <dcterms:created xsi:type="dcterms:W3CDTF">2026-01-06T09:41:00Z</dcterms:created>
  <dcterms:modified xsi:type="dcterms:W3CDTF">2026-01-06T09:41:00Z</dcterms:modified>
</cp:coreProperties>
</file>